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10" w:rsidRPr="006C4F0B" w:rsidRDefault="00884C10" w:rsidP="00884C10">
      <w:pPr>
        <w:pStyle w:val="Otsikko2"/>
      </w:pPr>
      <w:bookmarkStart w:id="0" w:name="_Toc37080950"/>
      <w:r w:rsidRPr="006C4F0B">
        <w:t>Kirje roomalaisille</w:t>
      </w:r>
      <w:bookmarkEnd w:id="0"/>
    </w:p>
    <w:p w:rsidR="00884C10" w:rsidRPr="00B73531" w:rsidRDefault="00884C10" w:rsidP="00884C10">
      <w:r w:rsidRPr="00B73531">
        <w:t>Paavali</w:t>
      </w:r>
      <w:r>
        <w:fldChar w:fldCharType="begin"/>
      </w:r>
      <w:r>
        <w:instrText>xe "</w:instrText>
      </w:r>
      <w:r w:rsidRPr="008B60B9">
        <w:instrText>Henkilöt:</w:instrText>
      </w:r>
      <w:r w:rsidRPr="00B73531">
        <w:instrText>Paavali</w:instrText>
      </w:r>
      <w:r>
        <w:instrText>"</w:instrText>
      </w:r>
      <w:r>
        <w:fldChar w:fldCharType="end"/>
      </w:r>
      <w:r w:rsidRPr="00B73531">
        <w:t xml:space="preserve"> asettaa Roomalaiskirjeessä</w:t>
      </w:r>
      <w:r>
        <w:fldChar w:fldCharType="begin"/>
      </w:r>
      <w:r>
        <w:instrText>xe "Raamatun kirjat:Roomalaisille"</w:instrText>
      </w:r>
      <w:r>
        <w:fldChar w:fldCharType="end"/>
      </w:r>
      <w:r w:rsidRPr="00B73531">
        <w:t xml:space="preserve"> kaikki ihmiset samalle </w:t>
      </w:r>
      <w:r>
        <w:t>tasolle Jumalan edessä</w:t>
      </w:r>
      <w:r w:rsidRPr="00B73531">
        <w:t>. Monien sukupolvien ajan vakiintunut jako juutalaisiin</w:t>
      </w:r>
      <w:r>
        <w:fldChar w:fldCharType="begin"/>
      </w:r>
      <w:r w:rsidRPr="00AE3202">
        <w:instrText>xe "Henkilöt:juutalaiset"</w:instrText>
      </w:r>
      <w:r>
        <w:fldChar w:fldCharType="end"/>
      </w:r>
      <w:r w:rsidRPr="00B73531">
        <w:t xml:space="preserve"> ja muukalaisiin eli pakanoihin menettää merkityksensä, koska kaikki ovat tehneet syntiä Jumalaa vastaan ja joutuvat samalla tavalla vastaamaan teoistaan Jumalan edessä. Myös Jumalan armo kuuluu samalla tavalla kaikille. Tällöin muodostuu kuitenkin uusi jakolinja. Toiselle puolelle sijoittuvat ne, jotka on kasteessa yhdistetty ristillä kuolleeseen ja kuolleista nousseeseen Vapahtajaan. He ovat syntyneet uudesti ja päässeet synnin orjuudesta Jumalan lasten vapauteen. Heidän tulee vain varoa, että he eivät uudelleen lankeaisi entisen isäntänsä orjiksi. Näin kaste, usko ja Jumalan tahdon mukainen elämä liittyvät läheisesti yhteen.</w:t>
      </w:r>
    </w:p>
    <w:p w:rsidR="00884C10" w:rsidRPr="00B73531" w:rsidRDefault="00884C10" w:rsidP="00884C10">
      <w:r w:rsidRPr="00B73531">
        <w:t>Roomalaiskirjeessä nousee tärkeäksi kysymykseksi, miten käy Israelin</w:t>
      </w:r>
      <w:r>
        <w:fldChar w:fldCharType="begin"/>
      </w:r>
      <w:r w:rsidRPr="00AE3202">
        <w:instrText>xe "Henkilöt:Israel, kansa"</w:instrText>
      </w:r>
      <w:r>
        <w:fldChar w:fldCharType="end"/>
      </w:r>
      <w:r w:rsidRPr="00B73531">
        <w:t xml:space="preserve"> erityisaseman. Juutalaisethan korostavat jatkuvasti sitä, että he kuuluvat Jumalan valitsemaan kansaan. Paavali</w:t>
      </w:r>
      <w:r>
        <w:fldChar w:fldCharType="begin"/>
      </w:r>
      <w:r>
        <w:instrText>xe "</w:instrText>
      </w:r>
      <w:r w:rsidRPr="008B60B9">
        <w:instrText>Henkilöt:</w:instrText>
      </w:r>
      <w:r w:rsidRPr="00B73531">
        <w:instrText>Paavali</w:instrText>
      </w:r>
      <w:r>
        <w:instrText>"</w:instrText>
      </w:r>
      <w:r>
        <w:fldChar w:fldCharType="end"/>
      </w:r>
      <w:r w:rsidRPr="00B73531">
        <w:t xml:space="preserve"> sanoo, että Israelin</w:t>
      </w:r>
      <w:r>
        <w:fldChar w:fldCharType="begin"/>
      </w:r>
      <w:r>
        <w:instrText>xe "</w:instrText>
      </w:r>
      <w:r w:rsidRPr="008B60B9">
        <w:instrText>Henkilöt:</w:instrText>
      </w:r>
      <w:r>
        <w:instrText>Israel, kansa"</w:instrText>
      </w:r>
      <w:r>
        <w:fldChar w:fldCharType="end"/>
      </w:r>
      <w:r w:rsidRPr="00B73531">
        <w:t xml:space="preserve"> valinta kuuluu kyllä pelastushistoriaan, mutta juutalaiset ovat menettäneet paikkansa lähempänä Jumalaa kuin muut, kun he ovat torjuneet sen armon, jonka Jumala tarjoaa kaikille kansoille ja ihmisille. Paavali odottaa kuitenkin, että juutalaiset vielä pelastuvat, sillä Jumala ei kadu </w:t>
      </w:r>
      <w:r>
        <w:t>alkuperäistä</w:t>
      </w:r>
      <w:r w:rsidRPr="00B73531">
        <w:t xml:space="preserve"> valintaansa. Ensimmäiset tulevat kuitenkin viimeisiksi ja viimeiset ensimmäisiksi. Vasta sitten kun pelastus on levinnyt kaikkien kansojen keskuuteen, juutalaiset tulevat viimeisinä siitä osallisiksi.</w:t>
      </w:r>
    </w:p>
    <w:p w:rsidR="00884C10" w:rsidRDefault="00884C10" w:rsidP="00884C10">
      <w:pPr>
        <w:contextualSpacing/>
      </w:pPr>
      <w:r w:rsidRPr="00B73531">
        <w:t>Tuntuu inhottavalta kuulua yhteisöön, jossa riidellään ja puhutaan pahaa toisista ja yritetään etuilla toisten kustannuksella. Sen sijaan ihminen viihtyy sellaisessa seurassa, missä joukon jäsenet elävät epäitsekkäästi, pitävät toisistaan, kunnioittavat kumppaneitaan ja omilla lahjoillaan palvelevat toisiaan sekä yhteisvoimin muitakin. Tällaiseen elämään Paavali on kirjeillään opastanut seurakuntalaisia Galatiassa</w:t>
      </w:r>
      <w:r>
        <w:fldChar w:fldCharType="begin"/>
      </w:r>
      <w:r>
        <w:instrText>xe "Paikannimet:Galatia"</w:instrText>
      </w:r>
      <w:r>
        <w:fldChar w:fldCharType="end"/>
      </w:r>
      <w:r w:rsidRPr="00B73531">
        <w:t>, Korintissa</w:t>
      </w:r>
      <w:r>
        <w:fldChar w:fldCharType="begin"/>
      </w:r>
      <w:r>
        <w:instrText>xe "Paikannimet:Korintti"</w:instrText>
      </w:r>
      <w:r>
        <w:fldChar w:fldCharType="end"/>
      </w:r>
      <w:r w:rsidRPr="00B73531">
        <w:t xml:space="preserve"> ja muuallakin. Jos tällainen yhteisöllisyys toteutuu seurakunnassa, juutalaiset eivät malta vain katsella sivusta kateellisina vaan mielellään liittyvät joukkoon. Roomalaiskirjeessä</w:t>
      </w:r>
      <w:r>
        <w:fldChar w:fldCharType="begin"/>
      </w:r>
      <w:r>
        <w:instrText>xe "Raamatun kirjat:Roomalaisille"</w:instrText>
      </w:r>
      <w:r>
        <w:fldChar w:fldCharType="end"/>
      </w:r>
      <w:r w:rsidRPr="00B73531">
        <w:t xml:space="preserve"> Paavali odottaa näin vielä tapahtuvan. Silloin toteutuu Paavalin</w:t>
      </w:r>
      <w:r>
        <w:fldChar w:fldCharType="begin"/>
      </w:r>
      <w:r>
        <w:instrText>xe "</w:instrText>
      </w:r>
      <w:r w:rsidRPr="008B60B9">
        <w:instrText>Henkilöt:</w:instrText>
      </w:r>
      <w:r w:rsidRPr="00B73531">
        <w:instrText>Paavali</w:instrText>
      </w:r>
      <w:r>
        <w:instrText>"</w:instrText>
      </w:r>
      <w:r>
        <w:fldChar w:fldCharType="end"/>
      </w:r>
      <w:r w:rsidRPr="00B73531">
        <w:t xml:space="preserve"> suuri kutsumusnäky, ja hyvä sanoma Jeesuksesta</w:t>
      </w:r>
      <w:r>
        <w:fldChar w:fldCharType="begin"/>
      </w:r>
      <w:r>
        <w:instrText>xe "</w:instrText>
      </w:r>
      <w:r w:rsidRPr="008B60B9">
        <w:instrText>Henkilöt:</w:instrText>
      </w:r>
      <w:r w:rsidRPr="00B73531">
        <w:instrText>Jeesus</w:instrText>
      </w:r>
      <w:r>
        <w:instrText>"</w:instrText>
      </w:r>
      <w:r>
        <w:fldChar w:fldCharType="end"/>
      </w:r>
      <w:r w:rsidRPr="00B73531">
        <w:t xml:space="preserve"> tavoittaa kaikki kansat, myös juutalaiset</w:t>
      </w:r>
      <w:r>
        <w:fldChar w:fldCharType="begin"/>
      </w:r>
      <w:r w:rsidRPr="00AE3202">
        <w:instrText>xe "Henkilöt:juutalaiset"</w:instrText>
      </w:r>
      <w:r>
        <w:fldChar w:fldCharType="end"/>
      </w:r>
      <w:r w:rsidRPr="00B73531">
        <w:t>.</w:t>
      </w:r>
    </w:p>
    <w:p w:rsidR="00884C10" w:rsidRPr="00F65058" w:rsidRDefault="00884C10" w:rsidP="00884C10">
      <w:pPr>
        <w:pStyle w:val="Otsikko3"/>
        <w:rPr>
          <w:color w:val="auto"/>
        </w:rPr>
      </w:pPr>
      <w:bookmarkStart w:id="1" w:name="_Toc37080951"/>
      <w:r w:rsidRPr="00F65058">
        <w:rPr>
          <w:color w:val="auto"/>
        </w:rPr>
        <w:t>Paavali</w:t>
      </w:r>
      <w:bookmarkEnd w:id="1"/>
    </w:p>
    <w:p w:rsidR="00884C10" w:rsidRDefault="00884C10" w:rsidP="00884C10">
      <w:r w:rsidRPr="00256D59">
        <w:t>Paavali</w:t>
      </w:r>
      <w:r>
        <w:fldChar w:fldCharType="begin"/>
      </w:r>
      <w:r>
        <w:instrText>xe "</w:instrText>
      </w:r>
      <w:r w:rsidRPr="00990247">
        <w:instrText>Henkilöt:</w:instrText>
      </w:r>
      <w:r>
        <w:instrText>Paavali"</w:instrText>
      </w:r>
      <w:r>
        <w:fldChar w:fldCharType="end"/>
      </w:r>
      <w:r w:rsidRPr="00256D59">
        <w:t xml:space="preserve"> sai näyssä kutsumuksen viedä hyvä sanoma juutalaisen kansan ulkopuolelle. Hän toteaa kirjeissään, että juutalaiset</w:t>
      </w:r>
      <w:r>
        <w:fldChar w:fldCharType="begin"/>
      </w:r>
      <w:r>
        <w:instrText>xe "</w:instrText>
      </w:r>
      <w:r w:rsidRPr="00990247">
        <w:instrText>Henkilöt:</w:instrText>
      </w:r>
      <w:r>
        <w:instrText>juutalaiset"</w:instrText>
      </w:r>
      <w:r>
        <w:fldChar w:fldCharType="end"/>
      </w:r>
      <w:r w:rsidRPr="00256D59">
        <w:t xml:space="preserve"> saavat edelleen noudattaa Lakia, mutta muiden ei tarvitse sitä noudattaa. Koska Laki ei enää ohjaa seurakuntalaisten elämää, Paavali puhuu kirjeissään paljon siitä, miten heidän tulee toimia. Uuden liiton seurakunnassa tulee elää Jumalan tahdon mukaista elämää Jumalan Hengen johdatuksessa.</w:t>
      </w:r>
    </w:p>
    <w:p w:rsidR="00884C10" w:rsidRDefault="00884C10" w:rsidP="00884C10">
      <w:r w:rsidRPr="00256D59">
        <w:t>Paavalin ratkaisu tuntuu yksinkertaiselta ja selkeältä, kun hän selittää, että vain juutalaiset elävät Lain mukaan ja muut ovat vapaita Laista. Heitä ohjaa Jumalan Henki. Ongelmat eivät kuitenkaan poistu. Miten toimitaan seurakunnassa, jossa juutalaiset ovat jääneet vähemmistöön tai aivan yksittäisiksi erityistapauksiksi? Koska yhteinen ateriointi kuului seurakunnan elämään ja yhdisti sen jäseniä toisiinsa, Lain ruokasäännöt kärjistivät ongelmat. Paavali aterioi yhdessä sekalaisen seurakuntansa kanssa, mutta Jerusalemista tulleet Lakia noudattavat vieraat vetäytyivät omalle aterialleen. Jotkut koettivat ratkaista tilanteen mukaan, kenen seurassa ja mitä määräyksiä noudattaen aterioivat ilman johdonmukaista kantaa. Edelleen on jäänyt ratkaisematta, miten eletään yhdessä, jos kaikki eivät noudata samoja lakeja tai sääntöjä.</w:t>
      </w:r>
    </w:p>
    <w:p w:rsidR="00884C10" w:rsidRPr="00256D59" w:rsidRDefault="00884C10" w:rsidP="00884C10">
      <w:r w:rsidRPr="00256D59">
        <w:t>Apostolien tekojen</w:t>
      </w:r>
      <w:r>
        <w:fldChar w:fldCharType="begin"/>
      </w:r>
      <w:r>
        <w:instrText>xe "Raamatun kirjat:Apostolien teot"</w:instrText>
      </w:r>
      <w:r>
        <w:fldChar w:fldCharType="end"/>
      </w:r>
      <w:r w:rsidRPr="00256D59">
        <w:t xml:space="preserve"> mukaan Paavalia vastaan esitettiin Jerusalemissa sellaisia syytöksiä, että hän opetti muiden kansojen keskuudessa eläviä juutalaisia hylkäämään Mooseksen lain</w:t>
      </w:r>
      <w:r>
        <w:fldChar w:fldCharType="begin"/>
      </w:r>
      <w:r>
        <w:instrText>xe "Raamatun kirjat:Mooseksen kirjat"</w:instrText>
      </w:r>
      <w:r>
        <w:fldChar w:fldCharType="end"/>
      </w:r>
      <w:r w:rsidRPr="00256D59">
        <w:t xml:space="preserve"> ja kielsi heitä ympärileikkaamasta lapsiaan ja elämästä kansansa tapojen mukaisesti. Paavali itse kirjoittaa, että hänen</w:t>
      </w:r>
      <w:r>
        <w:t xml:space="preserve"> </w:t>
      </w:r>
      <w:r w:rsidRPr="00256D59">
        <w:t>puolestaan juutalainen, joka tunnustaa Jeesuksen Voidelluksi, saa elää edelleen Lain mukaan. Paavali</w:t>
      </w:r>
      <w:r>
        <w:fldChar w:fldCharType="begin"/>
      </w:r>
      <w:r>
        <w:instrText>xe "</w:instrText>
      </w:r>
      <w:r w:rsidRPr="00990247">
        <w:instrText>Henkilöt:</w:instrText>
      </w:r>
      <w:r>
        <w:instrText>Paavali"</w:instrText>
      </w:r>
      <w:r>
        <w:fldChar w:fldCharType="end"/>
      </w:r>
      <w:r w:rsidRPr="00256D59">
        <w:t xml:space="preserve"> vain </w:t>
      </w:r>
      <w:r w:rsidRPr="00256D59">
        <w:lastRenderedPageBreak/>
        <w:t>vastusti jyrkästi niitä juutalaisia opetuslapsia, jotka vaativat, että muidenkin kuin juutalaisten</w:t>
      </w:r>
      <w:r>
        <w:fldChar w:fldCharType="begin"/>
      </w:r>
      <w:r>
        <w:instrText>xe "</w:instrText>
      </w:r>
      <w:r w:rsidRPr="00990247">
        <w:instrText>Henkilöt:</w:instrText>
      </w:r>
      <w:r>
        <w:instrText>juutalaiset"</w:instrText>
      </w:r>
      <w:r>
        <w:fldChar w:fldCharType="end"/>
      </w:r>
      <w:r w:rsidRPr="00256D59">
        <w:t xml:space="preserve"> tulisi ympärileikkauttaa itsensä ja siitä alkaen noudattaa myös muita Lain kohtia.</w:t>
      </w:r>
    </w:p>
    <w:p w:rsidR="00884C10" w:rsidRPr="00F65058" w:rsidRDefault="00884C10" w:rsidP="00884C10">
      <w:pPr>
        <w:pStyle w:val="Otsikko3"/>
        <w:rPr>
          <w:color w:val="auto"/>
        </w:rPr>
      </w:pPr>
      <w:bookmarkStart w:id="2" w:name="_Toc37080952"/>
      <w:r w:rsidRPr="00F65058">
        <w:rPr>
          <w:color w:val="auto"/>
        </w:rPr>
        <w:t>Luterilaiset</w:t>
      </w:r>
      <w:bookmarkEnd w:id="2"/>
    </w:p>
    <w:p w:rsidR="00884C10" w:rsidRDefault="00884C10" w:rsidP="00884C10">
      <w:r w:rsidRPr="00256D59">
        <w:t>Luther</w:t>
      </w:r>
      <w:r>
        <w:fldChar w:fldCharType="begin"/>
      </w:r>
      <w:r>
        <w:instrText>xe "</w:instrText>
      </w:r>
      <w:r w:rsidRPr="00990247">
        <w:instrText>Henkilöt:</w:instrText>
      </w:r>
      <w:r>
        <w:instrText>Luther, Martti"</w:instrText>
      </w:r>
      <w:r>
        <w:fldChar w:fldCharType="end"/>
      </w:r>
      <w:r w:rsidRPr="00256D59">
        <w:t xml:space="preserve"> kiisti sekä kirkolliskokouksen että paavin erehtymättömyyden ja korosti Raamatun arvovaltaa. Hän </w:t>
      </w:r>
      <w:r>
        <w:t>ajatteli</w:t>
      </w:r>
      <w:r w:rsidRPr="00256D59">
        <w:t>, että hän tulee lähelle sekä juutalaisia</w:t>
      </w:r>
      <w:r>
        <w:fldChar w:fldCharType="begin"/>
      </w:r>
      <w:r>
        <w:instrText>xe "</w:instrText>
      </w:r>
      <w:r w:rsidRPr="00990247">
        <w:instrText>Henkilöt:</w:instrText>
      </w:r>
      <w:r>
        <w:instrText>juutalaiset"</w:instrText>
      </w:r>
      <w:r>
        <w:fldChar w:fldCharType="end"/>
      </w:r>
      <w:r w:rsidRPr="00256D59">
        <w:t xml:space="preserve"> että ortodokseja</w:t>
      </w:r>
      <w:r>
        <w:fldChar w:fldCharType="begin"/>
      </w:r>
      <w:r>
        <w:instrText>xe "</w:instrText>
      </w:r>
      <w:r w:rsidRPr="00990247">
        <w:instrText>Henkilöt:</w:instrText>
      </w:r>
      <w:r>
        <w:instrText>ortodoksit"</w:instrText>
      </w:r>
      <w:r>
        <w:fldChar w:fldCharType="end"/>
      </w:r>
      <w:r w:rsidRPr="00256D59">
        <w:t xml:space="preserve">, kun hän </w:t>
      </w:r>
      <w:r>
        <w:t xml:space="preserve">poistaa vuosisatojen kuluessa roomalaiskatoliseen kirkkoon tulleet epäkohdat ja </w:t>
      </w:r>
      <w:r w:rsidRPr="00256D59">
        <w:t xml:space="preserve">tavoittelee alkuperäistä kristillistä uskoa, mutta näin ei käynyt. </w:t>
      </w:r>
    </w:p>
    <w:p w:rsidR="00884C10" w:rsidRDefault="00884C10" w:rsidP="00884C10">
      <w:r w:rsidRPr="00256D59">
        <w:t xml:space="preserve">Luther puhui </w:t>
      </w:r>
      <w:r>
        <w:t xml:space="preserve">toisaalta </w:t>
      </w:r>
      <w:r w:rsidRPr="00256D59">
        <w:t xml:space="preserve">laista turmiovaltana synnin ja sielunvihollisen ohessa mutta korosti </w:t>
      </w:r>
      <w:r>
        <w:t xml:space="preserve">toisaalta </w:t>
      </w:r>
      <w:r w:rsidRPr="00256D59">
        <w:t xml:space="preserve">sitä, että </w:t>
      </w:r>
      <w:r w:rsidRPr="00256D59">
        <w:rPr>
          <w:b/>
          <w:bCs/>
        </w:rPr>
        <w:t>laki ja evankeliumi</w:t>
      </w:r>
      <w:r w:rsidRPr="00256D59">
        <w:t xml:space="preserve"> kuuluvat yhteen. Tällöin lain ankaruus tuo esiin evankeliumin hyvän sanoman. Kun laista tuli käsite, ei ajateltu, että Paavalin aikana Laki tarkoitti Viittä Mooseksen kirjaa</w:t>
      </w:r>
      <w:r>
        <w:fldChar w:fldCharType="begin"/>
      </w:r>
      <w:r>
        <w:instrText>xe "Raamatun kirjat:Mooseksen kirjat"</w:instrText>
      </w:r>
      <w:r>
        <w:fldChar w:fldCharType="end"/>
      </w:r>
      <w:r w:rsidRPr="00256D59">
        <w:t>. Luther poltti kirjeen, jossa paavi</w:t>
      </w:r>
      <w:r>
        <w:fldChar w:fldCharType="begin"/>
      </w:r>
      <w:r>
        <w:instrText>xe "Henkilöt:paavi"</w:instrText>
      </w:r>
      <w:r>
        <w:fldChar w:fldCharType="end"/>
      </w:r>
      <w:r w:rsidRPr="00256D59">
        <w:t xml:space="preserve"> julisti hänet kirkonkiroukseen, ja heitti samaan nuotioon roomalaiskatoliset kanonisen lain kirjat. Luterilaiset</w:t>
      </w:r>
      <w:r>
        <w:fldChar w:fldCharType="begin"/>
      </w:r>
      <w:r>
        <w:instrText>xe "</w:instrText>
      </w:r>
      <w:r w:rsidRPr="00990247">
        <w:instrText>Henkilöt:</w:instrText>
      </w:r>
      <w:r>
        <w:instrText>luterilaiset"</w:instrText>
      </w:r>
      <w:r>
        <w:fldChar w:fldCharType="end"/>
      </w:r>
      <w:r w:rsidRPr="00256D59">
        <w:t xml:space="preserve"> saattoivat 1600-luvulla miettiä tuleeko oikeustapauksissa etsiä ratkaisua Mooseksen laista</w:t>
      </w:r>
      <w:r>
        <w:t>, roomalaisesta oikeudesta</w:t>
      </w:r>
      <w:r w:rsidRPr="00256D59">
        <w:t xml:space="preserve"> vai Ruotsin valtakunnan laista. Virallisesti Mooseksen laki</w:t>
      </w:r>
      <w:r>
        <w:fldChar w:fldCharType="begin"/>
      </w:r>
      <w:r>
        <w:instrText>xe "Raamatun kirjat:Mooseksen kirjat"</w:instrText>
      </w:r>
      <w:r>
        <w:fldChar w:fldCharType="end"/>
      </w:r>
      <w:r w:rsidRPr="00256D59">
        <w:t xml:space="preserve"> jäi syrjään, mutta sen viimeisiä jäänteitä on karsittu Suom</w:t>
      </w:r>
      <w:r>
        <w:fldChar w:fldCharType="begin"/>
      </w:r>
      <w:r>
        <w:instrText>xe "</w:instrText>
      </w:r>
      <w:r w:rsidRPr="00DE0D58">
        <w:instrText>Paikannimet:Suomi</w:instrText>
      </w:r>
      <w:r>
        <w:instrText>"</w:instrText>
      </w:r>
      <w:r>
        <w:fldChar w:fldCharType="end"/>
      </w:r>
      <w:r w:rsidRPr="00256D59">
        <w:t>en</w:t>
      </w:r>
      <w:r>
        <w:fldChar w:fldCharType="begin"/>
      </w:r>
      <w:r>
        <w:instrText>xe "Paikannimet:Suomi"</w:instrText>
      </w:r>
      <w:r>
        <w:fldChar w:fldCharType="end"/>
      </w:r>
      <w:r w:rsidRPr="00256D59">
        <w:t xml:space="preserve"> laeista vielä meidän elinaikanamme. Periaatteessa luterilaiset</w:t>
      </w:r>
      <w:r>
        <w:fldChar w:fldCharType="begin"/>
      </w:r>
      <w:r>
        <w:instrText>xe "</w:instrText>
      </w:r>
      <w:r w:rsidRPr="00990247">
        <w:instrText>Henkilöt:</w:instrText>
      </w:r>
      <w:r>
        <w:instrText>luterilaiset"</w:instrText>
      </w:r>
      <w:r>
        <w:fldChar w:fldCharType="end"/>
      </w:r>
      <w:r w:rsidRPr="00256D59">
        <w:t xml:space="preserve"> ajattelevat, että Lain siveelliset ohjeet </w:t>
      </w:r>
      <w:r>
        <w:t xml:space="preserve">kuten esimerkiksi Kymmenen käskyä </w:t>
      </w:r>
      <w:r w:rsidRPr="00256D59">
        <w:t>näyttävät meillekin oikeaa tietä, mutta muuten Laki koskee vain juutalaisia</w:t>
      </w:r>
      <w:r>
        <w:fldChar w:fldCharType="begin"/>
      </w:r>
      <w:r>
        <w:instrText>xe "</w:instrText>
      </w:r>
      <w:r w:rsidRPr="00990247">
        <w:instrText>Henkilöt:</w:instrText>
      </w:r>
      <w:r>
        <w:instrText>juutalaiset"</w:instrText>
      </w:r>
      <w:r>
        <w:fldChar w:fldCharType="end"/>
      </w:r>
      <w:r w:rsidRPr="00256D59">
        <w:t>.</w:t>
      </w:r>
    </w:p>
    <w:p w:rsidR="00884C10" w:rsidRPr="00F65058" w:rsidRDefault="00884C10" w:rsidP="00884C10">
      <w:pPr>
        <w:pStyle w:val="Otsikko3"/>
        <w:rPr>
          <w:color w:val="auto"/>
        </w:rPr>
      </w:pPr>
      <w:bookmarkStart w:id="3" w:name="_Toc37080953"/>
      <w:r w:rsidRPr="00F65058">
        <w:rPr>
          <w:color w:val="auto"/>
        </w:rPr>
        <w:t>Uuden ajan kirkot ja vapaaseurakunnat</w:t>
      </w:r>
      <w:bookmarkEnd w:id="3"/>
    </w:p>
    <w:p w:rsidR="00884C10" w:rsidRDefault="00884C10" w:rsidP="00884C10">
      <w:r w:rsidRPr="00256D59">
        <w:t>Nykyisin on laajalle levinnyt kristillisyys, jossa tavoitellaan määrätietoisesti Raamatu</w:t>
      </w:r>
      <w:r>
        <w:t>n kirjoituksista</w:t>
      </w:r>
      <w:r w:rsidRPr="00256D59">
        <w:t xml:space="preserve"> löytyvää </w:t>
      </w:r>
      <w:r w:rsidRPr="00256D59">
        <w:rPr>
          <w:b/>
          <w:bCs/>
        </w:rPr>
        <w:t>kristillisen elämän ihannetta</w:t>
      </w:r>
      <w:r w:rsidRPr="00256D59">
        <w:t>.</w:t>
      </w:r>
      <w:r>
        <w:t xml:space="preserve"> Seurakunnan tai kirkon </w:t>
      </w:r>
      <w:r w:rsidRPr="00256D59">
        <w:t>yhteishenkeä vahvistaa se, että noudatetaan saamaa elämäntapaa.</w:t>
      </w:r>
      <w:r>
        <w:t xml:space="preserve"> </w:t>
      </w:r>
      <w:bookmarkStart w:id="4" w:name="_Toc505786960"/>
      <w:r>
        <w:t>Tämä asenne samalla vieroittaa niistä, jotka eivät samalla tavalla etsi ohjeita Raamatusta. Ongelmia aiheutuu siitä, että osa Raamatun elämänohjeista on aivan ilmeisesti sidottu sen ajan ihmisten elämään ja yhteiskuntaan. Nykyajan ihmisten ratkaistavaksi jää, missä kohden kulkee raja aikaan sidottujen ja pysyväisten ohjeiden välillä, ja ratkaisut usein eroavat toisistaan.</w:t>
      </w:r>
    </w:p>
    <w:p w:rsidR="00884C10" w:rsidRDefault="00884C10" w:rsidP="00884C10"/>
    <w:p w:rsidR="00884C10" w:rsidRDefault="00884C10" w:rsidP="00884C10">
      <w:pPr>
        <w:sectPr w:rsidR="00884C10" w:rsidSect="00884C10">
          <w:pgSz w:w="11906" w:h="16838"/>
          <w:pgMar w:top="1418" w:right="1134" w:bottom="1418" w:left="1134" w:header="709" w:footer="709" w:gutter="0"/>
          <w:cols w:space="708"/>
          <w:docGrid w:linePitch="360"/>
        </w:sectPr>
      </w:pPr>
    </w:p>
    <w:p w:rsidR="00884C10" w:rsidRDefault="00884C10" w:rsidP="00884C10">
      <w:pPr>
        <w:pStyle w:val="Otsikko2"/>
      </w:pPr>
      <w:bookmarkStart w:id="5" w:name="_Toc37080954"/>
      <w:r>
        <w:rPr>
          <w:noProof/>
          <w:lang w:bidi="ar-SA"/>
        </w:rPr>
        <w:lastRenderedPageBreak/>
        <mc:AlternateContent>
          <mc:Choice Requires="wps">
            <w:drawing>
              <wp:anchor distT="0" distB="0" distL="114300" distR="114300" simplePos="0" relativeHeight="251670528" behindDoc="0" locked="0" layoutInCell="1" allowOverlap="1" wp14:anchorId="67EDC458" wp14:editId="27925CAE">
                <wp:simplePos x="0" y="0"/>
                <wp:positionH relativeFrom="column">
                  <wp:posOffset>3442088</wp:posOffset>
                </wp:positionH>
                <wp:positionV relativeFrom="paragraph">
                  <wp:posOffset>5521960</wp:posOffset>
                </wp:positionV>
                <wp:extent cx="1720215" cy="421640"/>
                <wp:effectExtent l="0" t="1447800" r="508635" b="16510"/>
                <wp:wrapNone/>
                <wp:docPr id="114" name="Kuvaseliteviiva 1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720215" cy="421640"/>
                        </a:xfrm>
                        <a:prstGeom prst="borderCallout1">
                          <a:avLst>
                            <a:gd name="adj1" fmla="val 27106"/>
                            <a:gd name="adj2" fmla="val -4431"/>
                            <a:gd name="adj3" fmla="val -344278"/>
                            <a:gd name="adj4" fmla="val -28537"/>
                          </a:avLst>
                        </a:prstGeom>
                        <a:solidFill>
                          <a:srgbClr val="FFFFFF"/>
                        </a:solidFill>
                        <a:ln w="25400" algn="ctr">
                          <a:solidFill>
                            <a:srgbClr val="385D8A"/>
                          </a:solidFill>
                          <a:miter lim="800000"/>
                          <a:headEnd/>
                          <a:tailEnd/>
                        </a:ln>
                      </wps:spPr>
                      <wps:txbx>
                        <w:txbxContent>
                          <w:p w:rsidR="00884C10" w:rsidRDefault="00884C10" w:rsidP="00884C10">
                            <w:pPr>
                              <w:pStyle w:val="NormaaliWWW"/>
                              <w:spacing w:before="0" w:after="0" w:afterAutospacing="0"/>
                              <w:jc w:val="center"/>
                            </w:pPr>
                            <w:r w:rsidRPr="002962E9">
                              <w:rPr>
                                <w:b/>
                                <w:bCs/>
                                <w:color w:val="000000"/>
                                <w:kern w:val="24"/>
                                <w:sz w:val="48"/>
                                <w:szCs w:val="48"/>
                              </w:rPr>
                              <w:t xml:space="preserve"> </w:t>
                            </w:r>
                            <w:r w:rsidRPr="00890513">
                              <w:rPr>
                                <w:b/>
                                <w:bCs/>
                                <w:color w:val="000000"/>
                                <w:kern w:val="24"/>
                                <w:sz w:val="32"/>
                                <w:szCs w:val="32"/>
                              </w:rPr>
                              <w:t>Luomakunta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DC45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Kuvaseliteviiva 1 22" o:spid="_x0000_s1026" type="#_x0000_t47" style="position:absolute;left:0;text-align:left;margin-left:271.05pt;margin-top:434.8pt;width:135.45pt;height:33.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" adj="-6164,-74364,-957,5855" strokecolor="#385d8a" strokeweight="2pt">
                <v:textbox>
                  <w:txbxContent>
                    <w:p w:rsidR="00884C10" w:rsidRDefault="00884C10" w:rsidP="00884C10">
                      <w:pPr>
                        <w:pStyle w:val="NormaaliWWW"/>
                        <w:spacing w:before="0" w:after="0" w:afterAutospacing="0"/>
                        <w:jc w:val="center"/>
                      </w:pPr>
                      <w:r w:rsidRPr="002962E9">
                        <w:rPr>
                          <w:b/>
                          <w:bCs/>
                          <w:color w:val="000000"/>
                          <w:kern w:val="24"/>
                          <w:sz w:val="48"/>
                          <w:szCs w:val="48"/>
                        </w:rPr>
                        <w:t xml:space="preserve"> </w:t>
                      </w:r>
                      <w:r w:rsidRPr="00890513">
                        <w:rPr>
                          <w:b/>
                          <w:bCs/>
                          <w:color w:val="000000"/>
                          <w:kern w:val="24"/>
                          <w:sz w:val="32"/>
                          <w:szCs w:val="32"/>
                        </w:rPr>
                        <w:t>Luomakunta</w:t>
                      </w:r>
                    </w:p>
                  </w:txbxContent>
                </v:textbox>
              </v:shape>
            </w:pict>
          </mc:Fallback>
        </mc:AlternateContent>
      </w:r>
      <w:r>
        <w:rPr>
          <w:noProof/>
          <w:lang w:bidi="ar-SA"/>
        </w:rPr>
        <mc:AlternateContent>
          <mc:Choice Requires="wps">
            <w:drawing>
              <wp:anchor distT="0" distB="0" distL="114300" distR="114300" simplePos="0" relativeHeight="251661312" behindDoc="0" locked="0" layoutInCell="1" allowOverlap="1" wp14:anchorId="34FA4A97" wp14:editId="010C525C">
                <wp:simplePos x="0" y="0"/>
                <wp:positionH relativeFrom="column">
                  <wp:posOffset>2795006</wp:posOffset>
                </wp:positionH>
                <wp:positionV relativeFrom="paragraph">
                  <wp:posOffset>2322508</wp:posOffset>
                </wp:positionV>
                <wp:extent cx="914400" cy="914400"/>
                <wp:effectExtent l="0" t="0" r="19050" b="19050"/>
                <wp:wrapNone/>
                <wp:docPr id="116" name="Renga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914400" cy="914400"/>
                        </a:xfrm>
                        <a:prstGeom prst="donut">
                          <a:avLst>
                            <a:gd name="adj" fmla="val 39977"/>
                          </a:avLst>
                        </a:prstGeom>
                        <a:solidFill>
                          <a:sysClr val="windowText" lastClr="000000">
                            <a:lumMod val="85000"/>
                            <a:lumOff val="15000"/>
                          </a:sysClr>
                        </a:solidFill>
                        <a:ln w="25400" cap="flat" cmpd="sng" algn="ctr">
                          <a:solidFill>
                            <a:sysClr val="windowText" lastClr="000000"/>
                          </a:solidFill>
                          <a:prstDash val="solid"/>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type w14:anchorId="5F609D5A"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ngas 10" o:spid="_x0000_s1026" type="#_x0000_t23" style="position:absolute;margin-left:220.1pt;margin-top:182.85pt;width:1in;height:1in;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" adj="8635" fillcolor="#262626" strokecolor="windowText" strokeweight="2pt">
                <v:path arrowok="t"/>
              </v:shape>
            </w:pict>
          </mc:Fallback>
        </mc:AlternateContent>
      </w:r>
      <w:r>
        <w:rPr>
          <w:noProof/>
          <w:lang w:bidi="ar-SA"/>
        </w:rPr>
        <mc:AlternateContent>
          <mc:Choice Requires="wps">
            <w:drawing>
              <wp:anchor distT="0" distB="0" distL="114300" distR="114300" simplePos="0" relativeHeight="251660288" behindDoc="0" locked="0" layoutInCell="1" allowOverlap="1" wp14:anchorId="50C03C2F" wp14:editId="79D1A9B8">
                <wp:simplePos x="0" y="0"/>
                <wp:positionH relativeFrom="column">
                  <wp:posOffset>3044190</wp:posOffset>
                </wp:positionH>
                <wp:positionV relativeFrom="paragraph">
                  <wp:posOffset>2464435</wp:posOffset>
                </wp:positionV>
                <wp:extent cx="504190" cy="504190"/>
                <wp:effectExtent l="0" t="0" r="10160" b="10160"/>
                <wp:wrapNone/>
                <wp:docPr id="117" name="Renga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504190" cy="504190"/>
                        </a:xfrm>
                        <a:prstGeom prst="donut">
                          <a:avLst>
                            <a:gd name="adj" fmla="val 43284"/>
                          </a:avLst>
                        </a:prstGeom>
                        <a:solidFill>
                          <a:sysClr val="windowText" lastClr="000000">
                            <a:lumMod val="95000"/>
                            <a:lumOff val="5000"/>
                          </a:sysClr>
                        </a:solidFill>
                        <a:ln w="25400" cap="flat" cmpd="sng" algn="ctr">
                          <a:solidFill>
                            <a:srgbClr val="4F81BD">
                              <a:shade val="50000"/>
                            </a:srgbClr>
                          </a:solidFill>
                          <a:prstDash val="solid"/>
                        </a:ln>
                        <a:effectLst/>
                      </wps:spPr>
                      <wps:txbx>
                        <w:txbxContent>
                          <w:p w:rsidR="00884C10" w:rsidRDefault="00884C10" w:rsidP="00884C10">
                            <w:pPr>
                              <w:pStyle w:val="NormaaliWWW"/>
                              <w:spacing w:before="0" w:after="0" w:afterAutospacing="0"/>
                              <w:jc w:val="center"/>
                            </w:pPr>
                            <w:r w:rsidRPr="002962E9">
                              <w:rPr>
                                <w:color w:val="000000"/>
                                <w:kern w:val="24"/>
                                <w:sz w:val="36"/>
                                <w:szCs w:val="36"/>
                              </w:rPr>
                              <w:t xml:space="preserve"> </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50C03C2F" id="Rengas 9" o:spid="_x0000_s1027" type="#_x0000_t23" style="position:absolute;left:0;text-align:left;margin-left:239.7pt;margin-top:194.05pt;width:39.7pt;height:39.7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" adj="9349" fillcolor="#0d0d0d" strokecolor="#385d8a" strokeweight="2pt">
                <v:path arrowok="t"/>
                <v:textbox>
                  <w:txbxContent>
                    <w:p w:rsidR="00884C10" w:rsidRDefault="00884C10" w:rsidP="00884C10">
                      <w:pPr>
                        <w:pStyle w:val="NormaaliWWW"/>
                        <w:spacing w:before="0" w:after="0" w:afterAutospacing="0"/>
                        <w:jc w:val="center"/>
                      </w:pPr>
                      <w:r w:rsidRPr="002962E9">
                        <w:rPr>
                          <w:color w:val="000000"/>
                          <w:kern w:val="24"/>
                          <w:sz w:val="36"/>
                          <w:szCs w:val="36"/>
                        </w:rPr>
                        <w:t xml:space="preserve"> </w:t>
                      </w:r>
                    </w:p>
                  </w:txbxContent>
                </v:textbox>
              </v:shape>
            </w:pict>
          </mc:Fallback>
        </mc:AlternateContent>
      </w:r>
      <w:r>
        <w:rPr>
          <w:noProof/>
          <w:lang w:bidi="ar-SA"/>
        </w:rPr>
        <mc:AlternateContent>
          <mc:Choice Requires="wps">
            <w:drawing>
              <wp:anchor distT="0" distB="0" distL="114300" distR="114300" simplePos="0" relativeHeight="251662336" behindDoc="0" locked="0" layoutInCell="1" allowOverlap="1" wp14:anchorId="7B68EA8E" wp14:editId="02FB4D64">
                <wp:simplePos x="0" y="0"/>
                <wp:positionH relativeFrom="column">
                  <wp:posOffset>2476994</wp:posOffset>
                </wp:positionH>
                <wp:positionV relativeFrom="paragraph">
                  <wp:posOffset>1950514</wp:posOffset>
                </wp:positionV>
                <wp:extent cx="1584325" cy="1584325"/>
                <wp:effectExtent l="0" t="0" r="15875" b="15875"/>
                <wp:wrapNone/>
                <wp:docPr id="118" name="Renga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1584325" cy="1584325"/>
                        </a:xfrm>
                        <a:prstGeom prst="donut">
                          <a:avLst>
                            <a:gd name="adj" fmla="val 21715"/>
                          </a:avLst>
                        </a:prstGeom>
                        <a:solidFill>
                          <a:sysClr val="windowText" lastClr="000000">
                            <a:lumMod val="75000"/>
                            <a:lumOff val="25000"/>
                          </a:sysClr>
                        </a:solidFill>
                        <a:ln w="25400"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07D5623B" id="Rengas 11" o:spid="_x0000_s1026" type="#_x0000_t23" style="position:absolute;margin-left:195.05pt;margin-top:153.6pt;width:124.75pt;height:124.7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" adj="4690" fillcolor="#404040" strokecolor="windowText" strokeweight="2pt">
                <v:path arrowok="t"/>
              </v:shape>
            </w:pict>
          </mc:Fallback>
        </mc:AlternateContent>
      </w:r>
      <w:r>
        <w:rPr>
          <w:noProof/>
          <w:lang w:bidi="ar-SA"/>
        </w:rPr>
        <mc:AlternateContent>
          <mc:Choice Requires="wps">
            <w:drawing>
              <wp:anchor distT="0" distB="0" distL="114300" distR="114300" simplePos="0" relativeHeight="251668480" behindDoc="0" locked="0" layoutInCell="1" allowOverlap="1" wp14:anchorId="7DD495EB" wp14:editId="5F885919">
                <wp:simplePos x="0" y="0"/>
                <wp:positionH relativeFrom="column">
                  <wp:posOffset>-177165</wp:posOffset>
                </wp:positionH>
                <wp:positionV relativeFrom="paragraph">
                  <wp:posOffset>4878705</wp:posOffset>
                </wp:positionV>
                <wp:extent cx="1780540" cy="422275"/>
                <wp:effectExtent l="13335" t="1221105" r="1492250" b="13970"/>
                <wp:wrapNone/>
                <wp:docPr id="119" name="Kuvaseliteviiva 1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780540" cy="422275"/>
                        </a:xfrm>
                        <a:prstGeom prst="borderCallout1">
                          <a:avLst>
                            <a:gd name="adj1" fmla="val 27065"/>
                            <a:gd name="adj2" fmla="val -4282"/>
                            <a:gd name="adj3" fmla="val -283912"/>
                            <a:gd name="adj4" fmla="val -83060"/>
                          </a:avLst>
                        </a:prstGeom>
                        <a:solidFill>
                          <a:srgbClr val="FFFFFF"/>
                        </a:solidFill>
                        <a:ln w="25400" algn="ctr">
                          <a:solidFill>
                            <a:srgbClr val="385D8A"/>
                          </a:solidFill>
                          <a:miter lim="800000"/>
                          <a:headEnd/>
                          <a:tailEnd/>
                        </a:ln>
                      </wps:spPr>
                      <wps:txbx>
                        <w:txbxContent>
                          <w:p w:rsidR="00884C10" w:rsidRDefault="00884C10" w:rsidP="00884C10">
                            <w:pPr>
                              <w:pStyle w:val="NormaaliWWW"/>
                              <w:spacing w:before="0" w:after="0" w:afterAutospacing="0"/>
                              <w:jc w:val="center"/>
                            </w:pPr>
                            <w:r w:rsidRPr="002962E9">
                              <w:rPr>
                                <w:b/>
                                <w:bCs/>
                                <w:color w:val="000000"/>
                                <w:kern w:val="24"/>
                                <w:sz w:val="48"/>
                                <w:szCs w:val="48"/>
                              </w:rPr>
                              <w:t xml:space="preserve"> </w:t>
                            </w:r>
                            <w:r w:rsidRPr="00890513">
                              <w:rPr>
                                <w:b/>
                                <w:bCs/>
                                <w:color w:val="000000"/>
                                <w:kern w:val="24"/>
                                <w:sz w:val="32"/>
                                <w:szCs w:val="32"/>
                              </w:rPr>
                              <w:t>Valittu kansa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D495EB" id="Kuvaseliteviiva 1 19" o:spid="_x0000_s1028" type="#_x0000_t47" style="position:absolute;left:0;text-align:left;margin-left:-13.95pt;margin-top:384.15pt;width:140.2pt;height:33.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" adj="-17941,-61325,-925,5846" strokecolor="#385d8a" strokeweight="2pt">
                <v:textbox>
                  <w:txbxContent>
                    <w:p w:rsidR="00884C10" w:rsidRDefault="00884C10" w:rsidP="00884C10">
                      <w:pPr>
                        <w:pStyle w:val="NormaaliWWW"/>
                        <w:spacing w:before="0" w:after="0" w:afterAutospacing="0"/>
                        <w:jc w:val="center"/>
                      </w:pPr>
                      <w:r w:rsidRPr="002962E9">
                        <w:rPr>
                          <w:b/>
                          <w:bCs/>
                          <w:color w:val="000000"/>
                          <w:kern w:val="24"/>
                          <w:sz w:val="48"/>
                          <w:szCs w:val="48"/>
                        </w:rPr>
                        <w:t xml:space="preserve"> </w:t>
                      </w:r>
                      <w:r w:rsidRPr="00890513">
                        <w:rPr>
                          <w:b/>
                          <w:bCs/>
                          <w:color w:val="000000"/>
                          <w:kern w:val="24"/>
                          <w:sz w:val="32"/>
                          <w:szCs w:val="32"/>
                        </w:rPr>
                        <w:t>Valittu kansa</w:t>
                      </w:r>
                    </w:p>
                  </w:txbxContent>
                </v:textbox>
              </v:shape>
            </w:pict>
          </mc:Fallback>
        </mc:AlternateContent>
      </w:r>
      <w:r>
        <w:rPr>
          <w:noProof/>
          <w:lang w:bidi="ar-SA"/>
        </w:rPr>
        <mc:AlternateContent>
          <mc:Choice Requires="wps">
            <w:drawing>
              <wp:anchor distT="0" distB="0" distL="114300" distR="114300" simplePos="0" relativeHeight="251664384" behindDoc="0" locked="0" layoutInCell="1" allowOverlap="1" wp14:anchorId="0CCF0740" wp14:editId="7D55DCB1">
                <wp:simplePos x="0" y="0"/>
                <wp:positionH relativeFrom="column">
                  <wp:posOffset>855345</wp:posOffset>
                </wp:positionH>
                <wp:positionV relativeFrom="paragraph">
                  <wp:posOffset>317500</wp:posOffset>
                </wp:positionV>
                <wp:extent cx="4774565" cy="4842510"/>
                <wp:effectExtent l="4128" t="0" r="11112" b="11113"/>
                <wp:wrapNone/>
                <wp:docPr id="121" name="Renga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4774565" cy="4842510"/>
                        </a:xfrm>
                        <a:prstGeom prst="donut">
                          <a:avLst>
                            <a:gd name="adj" fmla="val 24650"/>
                          </a:avLst>
                        </a:prstGeom>
                        <a:solidFill>
                          <a:sysClr val="windowText" lastClr="000000">
                            <a:lumMod val="50000"/>
                            <a:lumOff val="50000"/>
                          </a:sysClr>
                        </a:solidFill>
                        <a:ln w="25400" cap="flat" cmpd="sng" algn="ctr">
                          <a:solidFill>
                            <a:sysClr val="windowText" lastClr="000000"/>
                          </a:solidFill>
                          <a:prstDash val="solid"/>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22C6EB8D" id="Rengas 14" o:spid="_x0000_s1026" type="#_x0000_t23" style="position:absolute;margin-left:67.35pt;margin-top:25pt;width:375.95pt;height:381.3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" adj="5324" fillcolor="#7f7f7f" strokecolor="windowText" strokeweight="2pt">
                <v:path arrowok="t"/>
              </v:shape>
            </w:pict>
          </mc:Fallback>
        </mc:AlternateContent>
      </w:r>
      <w:r>
        <w:rPr>
          <w:noProof/>
          <w:lang w:bidi="ar-SA"/>
        </w:rPr>
        <mc:AlternateContent>
          <mc:Choice Requires="wps">
            <w:drawing>
              <wp:anchor distT="0" distB="0" distL="114300" distR="114300" simplePos="0" relativeHeight="251663360" behindDoc="0" locked="0" layoutInCell="1" allowOverlap="1" wp14:anchorId="62006637" wp14:editId="445E25D2">
                <wp:simplePos x="0" y="0"/>
                <wp:positionH relativeFrom="column">
                  <wp:posOffset>1889125</wp:posOffset>
                </wp:positionH>
                <wp:positionV relativeFrom="paragraph">
                  <wp:posOffset>1429385</wp:posOffset>
                </wp:positionV>
                <wp:extent cx="2736215" cy="2664460"/>
                <wp:effectExtent l="0" t="2222" r="23812" b="23813"/>
                <wp:wrapNone/>
                <wp:docPr id="122" name="Renga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2736215" cy="2664460"/>
                        </a:xfrm>
                        <a:prstGeom prst="donut">
                          <a:avLst>
                            <a:gd name="adj" fmla="val 22230"/>
                          </a:avLst>
                        </a:prstGeom>
                        <a:solidFill>
                          <a:sysClr val="windowText" lastClr="000000">
                            <a:lumMod val="65000"/>
                            <a:lumOff val="35000"/>
                          </a:sysClr>
                        </a:solidFill>
                        <a:ln w="25400"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5070924B" id="Rengas 13" o:spid="_x0000_s1026" type="#_x0000_t23" style="position:absolute;margin-left:148.75pt;margin-top:112.55pt;width:215.45pt;height:209.8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" adj="4676" fillcolor="#595959" strokecolor="windowText" strokeweight="2pt">
                <v:path arrowok="t"/>
              </v:shape>
            </w:pict>
          </mc:Fallback>
        </mc:AlternateContent>
      </w:r>
      <w:r>
        <w:rPr>
          <w:noProof/>
          <w:lang w:bidi="ar-SA"/>
        </w:rPr>
        <mc:AlternateContent>
          <mc:Choice Requires="wps">
            <w:drawing>
              <wp:anchor distT="0" distB="0" distL="114300" distR="114300" simplePos="0" relativeHeight="251669504" behindDoc="0" locked="0" layoutInCell="1" allowOverlap="1" wp14:anchorId="6ADDBAF5" wp14:editId="575A48C1">
                <wp:simplePos x="0" y="0"/>
                <wp:positionH relativeFrom="column">
                  <wp:posOffset>1376045</wp:posOffset>
                </wp:positionH>
                <wp:positionV relativeFrom="paragraph">
                  <wp:posOffset>5403215</wp:posOffset>
                </wp:positionV>
                <wp:extent cx="1960880" cy="391795"/>
                <wp:effectExtent l="0" t="1428750" r="572770" b="27305"/>
                <wp:wrapNone/>
                <wp:docPr id="123" name="Kuvaseliteviiva 1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880" cy="391795"/>
                        </a:xfrm>
                        <a:prstGeom prst="borderCallout1">
                          <a:avLst>
                            <a:gd name="adj1" fmla="val 29171"/>
                            <a:gd name="adj2" fmla="val -3889"/>
                            <a:gd name="adj3" fmla="val -355917"/>
                            <a:gd name="adj4" fmla="val -27722"/>
                          </a:avLst>
                        </a:prstGeom>
                        <a:solidFill>
                          <a:srgbClr val="FFFFFF"/>
                        </a:solidFill>
                        <a:ln w="25400" algn="ctr">
                          <a:solidFill>
                            <a:srgbClr val="385D8A"/>
                          </a:solidFill>
                          <a:miter lim="800000"/>
                          <a:headEnd/>
                          <a:tailEnd/>
                        </a:ln>
                      </wps:spPr>
                      <wps:txbx>
                        <w:txbxContent>
                          <w:p w:rsidR="00884C10" w:rsidRPr="00890513" w:rsidRDefault="00884C10" w:rsidP="00884C10">
                            <w:pPr>
                              <w:pStyle w:val="NormaaliWWW"/>
                              <w:spacing w:before="0" w:after="0" w:afterAutospacing="0"/>
                              <w:jc w:val="center"/>
                              <w:rPr>
                                <w:sz w:val="14"/>
                                <w:szCs w:val="14"/>
                              </w:rPr>
                            </w:pPr>
                            <w:r w:rsidRPr="00890513">
                              <w:rPr>
                                <w:b/>
                                <w:bCs/>
                                <w:color w:val="000000"/>
                                <w:kern w:val="24"/>
                                <w:sz w:val="32"/>
                                <w:szCs w:val="32"/>
                              </w:rPr>
                              <w:t>Ihmiskunta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DDBAF5" id="Kuvaseliteviiva 1 20" o:spid="_x0000_s1029" type="#_x0000_t47" style="position:absolute;left:0;text-align:left;margin-left:108.35pt;margin-top:425.45pt;width:154.4pt;height:30.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" adj="-5988,-76878,-840,6301" strokecolor="#385d8a" strokeweight="2pt">
                <v:textbox>
                  <w:txbxContent>
                    <w:p w:rsidR="00884C10" w:rsidRPr="00890513" w:rsidRDefault="00884C10" w:rsidP="00884C10">
                      <w:pPr>
                        <w:pStyle w:val="NormaaliWWW"/>
                        <w:spacing w:before="0" w:after="0" w:afterAutospacing="0"/>
                        <w:jc w:val="center"/>
                        <w:rPr>
                          <w:sz w:val="14"/>
                          <w:szCs w:val="14"/>
                        </w:rPr>
                      </w:pPr>
                      <w:r w:rsidRPr="00890513">
                        <w:rPr>
                          <w:b/>
                          <w:bCs/>
                          <w:color w:val="000000"/>
                          <w:kern w:val="24"/>
                          <w:sz w:val="32"/>
                          <w:szCs w:val="32"/>
                        </w:rPr>
                        <w:t>Ihmiskunta</w:t>
                      </w:r>
                    </w:p>
                  </w:txbxContent>
                </v:textbox>
              </v:shape>
            </w:pict>
          </mc:Fallback>
        </mc:AlternateContent>
      </w:r>
      <w:r>
        <w:rPr>
          <w:noProof/>
          <w:lang w:bidi="ar-SA"/>
        </w:rPr>
        <mc:AlternateContent>
          <mc:Choice Requires="wps">
            <w:drawing>
              <wp:anchor distT="0" distB="0" distL="114300" distR="114300" simplePos="0" relativeHeight="251667456" behindDoc="0" locked="0" layoutInCell="1" allowOverlap="1" wp14:anchorId="3DA608C7" wp14:editId="25AB8D04">
                <wp:simplePos x="0" y="0"/>
                <wp:positionH relativeFrom="column">
                  <wp:posOffset>-514985</wp:posOffset>
                </wp:positionH>
                <wp:positionV relativeFrom="paragraph">
                  <wp:posOffset>3086100</wp:posOffset>
                </wp:positionV>
                <wp:extent cx="1203960" cy="425450"/>
                <wp:effectExtent l="0" t="0" r="2110740" b="12700"/>
                <wp:wrapNone/>
                <wp:docPr id="124" name="Kuvaseliteviiva 1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03960" cy="425450"/>
                        </a:xfrm>
                        <a:prstGeom prst="borderCallout1">
                          <a:avLst>
                            <a:gd name="adj1" fmla="val 26861"/>
                            <a:gd name="adj2" fmla="val -6333"/>
                            <a:gd name="adj3" fmla="val 3880"/>
                            <a:gd name="adj4" fmla="val -174106"/>
                          </a:avLst>
                        </a:prstGeom>
                        <a:solidFill>
                          <a:srgbClr val="FFFFFF"/>
                        </a:solidFill>
                        <a:ln w="25400" algn="ctr">
                          <a:solidFill>
                            <a:srgbClr val="385D8A"/>
                          </a:solidFill>
                          <a:miter lim="800000"/>
                          <a:headEnd/>
                          <a:tailEnd/>
                        </a:ln>
                      </wps:spPr>
                      <wps:txbx>
                        <w:txbxContent>
                          <w:p w:rsidR="00884C10" w:rsidRDefault="00884C10" w:rsidP="00884C10">
                            <w:pPr>
                              <w:pStyle w:val="NormaaliWWW"/>
                              <w:spacing w:before="0" w:after="0" w:afterAutospacing="0"/>
                              <w:jc w:val="center"/>
                            </w:pPr>
                            <w:r w:rsidRPr="002962E9">
                              <w:rPr>
                                <w:b/>
                                <w:bCs/>
                                <w:color w:val="000000"/>
                                <w:kern w:val="24"/>
                                <w:sz w:val="48"/>
                                <w:szCs w:val="48"/>
                              </w:rPr>
                              <w:t xml:space="preserve"> </w:t>
                            </w:r>
                            <w:r>
                              <w:rPr>
                                <w:b/>
                                <w:bCs/>
                                <w:color w:val="000000"/>
                                <w:kern w:val="24"/>
                                <w:sz w:val="32"/>
                                <w:szCs w:val="32"/>
                              </w:rPr>
                              <w:t>Sotilaat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A608C7" id="Kuvaseliteviiva 1 18" o:spid="_x0000_s1030" type="#_x0000_t47" style="position:absolute;left:0;text-align:left;margin-left:-40.55pt;margin-top:243pt;width:94.8pt;height:3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" adj="-37607,838,-1368,5802" strokecolor="#385d8a" strokeweight="2pt">
                <v:textbox>
                  <w:txbxContent>
                    <w:p w:rsidR="00884C10" w:rsidRDefault="00884C10" w:rsidP="00884C10">
                      <w:pPr>
                        <w:pStyle w:val="NormaaliWWW"/>
                        <w:spacing w:before="0" w:after="0" w:afterAutospacing="0"/>
                        <w:jc w:val="center"/>
                      </w:pPr>
                      <w:r w:rsidRPr="002962E9">
                        <w:rPr>
                          <w:b/>
                          <w:bCs/>
                          <w:color w:val="000000"/>
                          <w:kern w:val="24"/>
                          <w:sz w:val="48"/>
                          <w:szCs w:val="48"/>
                        </w:rPr>
                        <w:t xml:space="preserve"> </w:t>
                      </w:r>
                      <w:r>
                        <w:rPr>
                          <w:b/>
                          <w:bCs/>
                          <w:color w:val="000000"/>
                          <w:kern w:val="24"/>
                          <w:sz w:val="32"/>
                          <w:szCs w:val="32"/>
                        </w:rPr>
                        <w:t>Sotilaat</w:t>
                      </w:r>
                    </w:p>
                  </w:txbxContent>
                </v:textbox>
              </v:shape>
            </w:pict>
          </mc:Fallback>
        </mc:AlternateContent>
      </w:r>
      <w:r>
        <w:rPr>
          <w:noProof/>
          <w:lang w:bidi="ar-SA"/>
        </w:rPr>
        <mc:AlternateContent>
          <mc:Choice Requires="wps">
            <w:drawing>
              <wp:anchor distT="0" distB="0" distL="114300" distR="114300" simplePos="0" relativeHeight="251666432" behindDoc="0" locked="0" layoutInCell="1" allowOverlap="1" wp14:anchorId="414D9A4F" wp14:editId="5925A9F4">
                <wp:simplePos x="0" y="0"/>
                <wp:positionH relativeFrom="column">
                  <wp:posOffset>-389255</wp:posOffset>
                </wp:positionH>
                <wp:positionV relativeFrom="paragraph">
                  <wp:posOffset>1641475</wp:posOffset>
                </wp:positionV>
                <wp:extent cx="929005" cy="495935"/>
                <wp:effectExtent l="0" t="0" r="2499995" b="437515"/>
                <wp:wrapNone/>
                <wp:docPr id="125" name="Kuvaseliteviiva 1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9005" cy="495935"/>
                        </a:xfrm>
                        <a:prstGeom prst="borderCallout1">
                          <a:avLst>
                            <a:gd name="adj1" fmla="val 23046"/>
                            <a:gd name="adj2" fmla="val -8204"/>
                            <a:gd name="adj3" fmla="val 183866"/>
                            <a:gd name="adj4" fmla="val -264935"/>
                          </a:avLst>
                        </a:prstGeom>
                        <a:solidFill>
                          <a:srgbClr val="FFFFFF"/>
                        </a:solidFill>
                        <a:ln w="25400" algn="ctr">
                          <a:solidFill>
                            <a:srgbClr val="385D8A"/>
                          </a:solidFill>
                          <a:miter lim="800000"/>
                          <a:headEnd/>
                          <a:tailEnd/>
                        </a:ln>
                      </wps:spPr>
                      <wps:txbx>
                        <w:txbxContent>
                          <w:p w:rsidR="00884C10" w:rsidRPr="009E7841" w:rsidRDefault="00884C10" w:rsidP="00884C10">
                            <w:pPr>
                              <w:pStyle w:val="NormaaliWWW"/>
                              <w:spacing w:before="0" w:after="0" w:afterAutospacing="0"/>
                              <w:jc w:val="center"/>
                              <w:rPr>
                                <w:sz w:val="14"/>
                                <w:szCs w:val="14"/>
                              </w:rPr>
                            </w:pPr>
                            <w:r w:rsidRPr="009E7841">
                              <w:rPr>
                                <w:b/>
                                <w:bCs/>
                                <w:color w:val="000000"/>
                                <w:kern w:val="24"/>
                                <w:sz w:val="32"/>
                                <w:szCs w:val="32"/>
                              </w:rPr>
                              <w:t>Papisto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14D9A4F" id="Kuvaseliteviiva 1 16" o:spid="_x0000_s1031" type="#_x0000_t47" style="position:absolute;left:0;text-align:left;margin-left:-30.65pt;margin-top:129.25pt;width:73.15pt;height:39.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" adj="-57226,39715,-1772,4978" strokecolor="#385d8a" strokeweight="2pt">
                <v:textbox>
                  <w:txbxContent>
                    <w:p w:rsidR="00884C10" w:rsidRPr="009E7841" w:rsidRDefault="00884C10" w:rsidP="00884C10">
                      <w:pPr>
                        <w:pStyle w:val="NormaaliWWW"/>
                        <w:spacing w:before="0" w:after="0" w:afterAutospacing="0"/>
                        <w:jc w:val="center"/>
                        <w:rPr>
                          <w:sz w:val="14"/>
                          <w:szCs w:val="14"/>
                        </w:rPr>
                      </w:pPr>
                      <w:r w:rsidRPr="009E7841">
                        <w:rPr>
                          <w:b/>
                          <w:bCs/>
                          <w:color w:val="000000"/>
                          <w:kern w:val="24"/>
                          <w:sz w:val="32"/>
                          <w:szCs w:val="32"/>
                        </w:rPr>
                        <w:t>Papisto</w:t>
                      </w:r>
                    </w:p>
                  </w:txbxContent>
                </v:textbox>
                <o:callout v:ext="edit" minusy="t"/>
              </v:shape>
            </w:pict>
          </mc:Fallback>
        </mc:AlternateContent>
      </w:r>
      <w:r>
        <w:rPr>
          <w:noProof/>
          <w:lang w:bidi="ar-SA"/>
        </w:rPr>
        <mc:AlternateContent>
          <mc:Choice Requires="wps">
            <w:drawing>
              <wp:anchor distT="0" distB="0" distL="114300" distR="114300" simplePos="0" relativeHeight="251659264" behindDoc="0" locked="0" layoutInCell="1" allowOverlap="1" wp14:anchorId="14F5ED01" wp14:editId="39920067">
                <wp:simplePos x="0" y="0"/>
                <wp:positionH relativeFrom="column">
                  <wp:posOffset>-567690</wp:posOffset>
                </wp:positionH>
                <wp:positionV relativeFrom="paragraph">
                  <wp:posOffset>-747395</wp:posOffset>
                </wp:positionV>
                <wp:extent cx="8229600" cy="1143000"/>
                <wp:effectExtent l="0" t="0" r="0" b="0"/>
                <wp:wrapNone/>
                <wp:docPr id="126" name="Otsikko 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rot="16200000" flipH="1">
                          <a:off x="0" y="0"/>
                          <a:ext cx="8229600" cy="1143000"/>
                        </a:xfrm>
                        <a:prstGeom prst="rect">
                          <a:avLst/>
                        </a:prstGeom>
                      </wps:spPr>
                      <wps:txbx>
                        <w:txbxContent>
                          <w:p w:rsidR="00884C10" w:rsidRDefault="00884C10" w:rsidP="00884C10">
                            <w:pPr>
                              <w:pStyle w:val="Otsikko3"/>
                            </w:pPr>
                            <w:r>
                              <w:t xml:space="preserve"> </w:t>
                            </w: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rect w14:anchorId="14F5ED01" id="Otsikko 12" o:spid="_x0000_s1032" style="position:absolute;left:0;text-align:left;margin-left:-44.7pt;margin-top:-58.85pt;width:9in;height:90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" filled="f" stroked="f">
                <v:path arrowok="t"/>
                <o:lock v:ext="edit" grouping="t"/>
                <v:textbox>
                  <w:txbxContent>
                    <w:p w:rsidR="00884C10" w:rsidRDefault="00884C10" w:rsidP="00884C10">
                      <w:pPr>
                        <w:pStyle w:val="Otsikko3"/>
                      </w:pPr>
                      <w:r>
                        <w:t xml:space="preserve"> </w:t>
                      </w:r>
                    </w:p>
                  </w:txbxContent>
                </v:textbox>
              </v:rect>
            </w:pict>
          </mc:Fallback>
        </mc:AlternateContent>
      </w:r>
      <w:r>
        <w:t>Liite: Aateluus velvoittaa</w:t>
      </w:r>
      <w:bookmarkEnd w:id="5"/>
    </w:p>
    <w:p w:rsidR="00884C10" w:rsidRDefault="00884C10" w:rsidP="00884C10">
      <w:r>
        <w:rPr>
          <w:noProof/>
          <w:lang w:bidi="ar-SA"/>
        </w:rPr>
        <mc:AlternateContent>
          <mc:Choice Requires="wps">
            <w:drawing>
              <wp:anchor distT="0" distB="0" distL="114300" distR="114300" simplePos="0" relativeHeight="251665408" behindDoc="0" locked="0" layoutInCell="1" allowOverlap="1" wp14:anchorId="31263C5F" wp14:editId="22E6D0E5">
                <wp:simplePos x="0" y="0"/>
                <wp:positionH relativeFrom="column">
                  <wp:posOffset>-680333</wp:posOffset>
                </wp:positionH>
                <wp:positionV relativeFrom="paragraph">
                  <wp:posOffset>128877</wp:posOffset>
                </wp:positionV>
                <wp:extent cx="2204720" cy="664845"/>
                <wp:effectExtent l="0" t="0" r="1795780" b="1564005"/>
                <wp:wrapNone/>
                <wp:docPr id="115" name="Kuvaseliteviiva 1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04720" cy="664845"/>
                        </a:xfrm>
                        <a:prstGeom prst="borderCallout1">
                          <a:avLst>
                            <a:gd name="adj1" fmla="val 51051"/>
                            <a:gd name="adj2" fmla="val -579"/>
                            <a:gd name="adj3" fmla="val 330595"/>
                            <a:gd name="adj4" fmla="val -79701"/>
                          </a:avLst>
                        </a:prstGeom>
                        <a:solidFill>
                          <a:srgbClr val="FFFFFF"/>
                        </a:solidFill>
                        <a:ln w="25400" algn="ctr">
                          <a:solidFill>
                            <a:srgbClr val="10253F"/>
                          </a:solidFill>
                          <a:miter lim="800000"/>
                          <a:headEnd/>
                          <a:tailEnd/>
                        </a:ln>
                      </wps:spPr>
                      <wps:txbx>
                        <w:txbxContent>
                          <w:p w:rsidR="00884C10" w:rsidRPr="009E7841" w:rsidRDefault="00884C10" w:rsidP="00884C10">
                            <w:pPr>
                              <w:pStyle w:val="NormaaliWWW"/>
                              <w:bidi/>
                              <w:spacing w:before="0" w:after="0" w:afterAutospacing="0"/>
                              <w:jc w:val="center"/>
                              <w:rPr>
                                <w:b/>
                                <w:bCs/>
                                <w:color w:val="FFFFFF"/>
                                <w:kern w:val="24"/>
                                <w:sz w:val="32"/>
                                <w:szCs w:val="32"/>
                              </w:rPr>
                            </w:pPr>
                            <w:r w:rsidRPr="009E7841">
                              <w:rPr>
                                <w:b/>
                                <w:bCs/>
                                <w:color w:val="000000"/>
                                <w:kern w:val="24"/>
                                <w:sz w:val="32"/>
                                <w:szCs w:val="32"/>
                              </w:rPr>
                              <w:t>Profeetta Mooses</w:t>
                            </w:r>
                            <w:r w:rsidRPr="009E7841">
                              <w:rPr>
                                <w:b/>
                                <w:bCs/>
                                <w:color w:val="FFFFFF"/>
                                <w:kern w:val="24"/>
                                <w:sz w:val="32"/>
                                <w:szCs w:val="32"/>
                              </w:rPr>
                              <w:t xml:space="preserve"> </w:t>
                            </w:r>
                          </w:p>
                          <w:p w:rsidR="00884C10" w:rsidRPr="009E7841" w:rsidRDefault="00884C10" w:rsidP="00884C10">
                            <w:pPr>
                              <w:pStyle w:val="NormaaliWWW"/>
                              <w:bidi/>
                              <w:spacing w:before="0" w:after="0" w:afterAutospacing="0"/>
                              <w:jc w:val="center"/>
                              <w:rPr>
                                <w:sz w:val="32"/>
                                <w:szCs w:val="32"/>
                              </w:rPr>
                            </w:pPr>
                            <w:r w:rsidRPr="009E7841">
                              <w:rPr>
                                <w:b/>
                                <w:bCs/>
                                <w:color w:val="000000"/>
                                <w:kern w:val="24"/>
                                <w:sz w:val="32"/>
                                <w:szCs w:val="32"/>
                              </w:rPr>
                              <w:t xml:space="preserve">Ylipappi </w:t>
                            </w:r>
                            <w:r w:rsidRPr="009E7841">
                              <w:rPr>
                                <w:b/>
                                <w:bCs/>
                                <w:color w:val="FFFFFF"/>
                                <w:kern w:val="24"/>
                                <w:sz w:val="32"/>
                                <w:szCs w:val="32"/>
                              </w:rPr>
                              <w:t xml:space="preserve"> </w:t>
                            </w:r>
                            <w:r w:rsidRPr="009E7841">
                              <w:rPr>
                                <w:b/>
                                <w:bCs/>
                                <w:color w:val="000000"/>
                                <w:kern w:val="24"/>
                                <w:sz w:val="32"/>
                                <w:szCs w:val="32"/>
                              </w:rPr>
                              <w:t>Aaron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1263C5F" id="Kuvaseliteviiva 1 15" o:spid="_x0000_s1033" type="#_x0000_t47" style="position:absolute;left:0;text-align:left;margin-left:-53.55pt;margin-top:10.15pt;width:173.6pt;height:52.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" adj="-17215,71409,-125,11027" strokecolor="#10253f" strokeweight="2pt">
                <v:textbox>
                  <w:txbxContent>
                    <w:p w:rsidR="00884C10" w:rsidRPr="009E7841" w:rsidRDefault="00884C10" w:rsidP="00884C10">
                      <w:pPr>
                        <w:pStyle w:val="NormaaliWWW"/>
                        <w:bidi/>
                        <w:spacing w:before="0" w:after="0" w:afterAutospacing="0"/>
                        <w:jc w:val="center"/>
                        <w:rPr>
                          <w:b/>
                          <w:bCs/>
                          <w:color w:val="FFFFFF"/>
                          <w:kern w:val="24"/>
                          <w:sz w:val="32"/>
                          <w:szCs w:val="32"/>
                        </w:rPr>
                      </w:pPr>
                      <w:r w:rsidRPr="009E7841">
                        <w:rPr>
                          <w:b/>
                          <w:bCs/>
                          <w:color w:val="000000"/>
                          <w:kern w:val="24"/>
                          <w:sz w:val="32"/>
                          <w:szCs w:val="32"/>
                        </w:rPr>
                        <w:t>Profeetta Mooses</w:t>
                      </w:r>
                      <w:r w:rsidRPr="009E7841">
                        <w:rPr>
                          <w:b/>
                          <w:bCs/>
                          <w:color w:val="FFFFFF"/>
                          <w:kern w:val="24"/>
                          <w:sz w:val="32"/>
                          <w:szCs w:val="32"/>
                        </w:rPr>
                        <w:t xml:space="preserve"> </w:t>
                      </w:r>
                    </w:p>
                    <w:p w:rsidR="00884C10" w:rsidRPr="009E7841" w:rsidRDefault="00884C10" w:rsidP="00884C10">
                      <w:pPr>
                        <w:pStyle w:val="NormaaliWWW"/>
                        <w:bidi/>
                        <w:spacing w:before="0" w:after="0" w:afterAutospacing="0"/>
                        <w:jc w:val="center"/>
                        <w:rPr>
                          <w:sz w:val="32"/>
                          <w:szCs w:val="32"/>
                        </w:rPr>
                      </w:pPr>
                      <w:r w:rsidRPr="009E7841">
                        <w:rPr>
                          <w:b/>
                          <w:bCs/>
                          <w:color w:val="000000"/>
                          <w:kern w:val="24"/>
                          <w:sz w:val="32"/>
                          <w:szCs w:val="32"/>
                        </w:rPr>
                        <w:t xml:space="preserve">Ylipappi </w:t>
                      </w:r>
                      <w:r w:rsidRPr="009E7841">
                        <w:rPr>
                          <w:b/>
                          <w:bCs/>
                          <w:color w:val="FFFFFF"/>
                          <w:kern w:val="24"/>
                          <w:sz w:val="32"/>
                          <w:szCs w:val="32"/>
                        </w:rPr>
                        <w:t xml:space="preserve"> </w:t>
                      </w:r>
                      <w:r w:rsidRPr="009E7841">
                        <w:rPr>
                          <w:b/>
                          <w:bCs/>
                          <w:color w:val="000000"/>
                          <w:kern w:val="24"/>
                          <w:sz w:val="32"/>
                          <w:szCs w:val="32"/>
                        </w:rPr>
                        <w:t>Aaron</w:t>
                      </w:r>
                    </w:p>
                  </w:txbxContent>
                </v:textbox>
                <o:callout v:ext="edit" minusy="t"/>
              </v:shape>
            </w:pict>
          </mc:Fallback>
        </mc:AlternateContent>
      </w:r>
    </w:p>
    <w:p w:rsidR="00884C10" w:rsidRPr="00C017C1" w:rsidRDefault="00884C10" w:rsidP="00884C10">
      <w:pPr>
        <w:sectPr w:rsidR="00884C10" w:rsidRPr="00C017C1" w:rsidSect="00AB54DC">
          <w:pgSz w:w="11906" w:h="16838"/>
          <w:pgMar w:top="1417" w:right="1134" w:bottom="1417" w:left="1134" w:header="708" w:footer="708" w:gutter="0"/>
          <w:cols w:num="2" w:space="708"/>
          <w:docGrid w:linePitch="360"/>
        </w:sectPr>
      </w:pPr>
    </w:p>
    <w:p w:rsidR="00884C10" w:rsidRPr="000213A0" w:rsidRDefault="00884C10" w:rsidP="00884C10">
      <w:pPr>
        <w:pStyle w:val="Otsikko2"/>
      </w:pPr>
      <w:bookmarkStart w:id="6" w:name="_Toc37080955"/>
      <w:r>
        <w:lastRenderedPageBreak/>
        <w:t>Liite: Laki ja Voideltu</w:t>
      </w:r>
      <w:bookmarkEnd w:id="6"/>
    </w:p>
    <w:p w:rsidR="00884C10" w:rsidRDefault="00884C10" w:rsidP="00884C10">
      <w:pPr>
        <w:ind w:hanging="360"/>
        <w:jc w:val="left"/>
        <w:rPr>
          <w:b/>
          <w:bCs/>
        </w:rPr>
      </w:pPr>
      <w:r>
        <w:rPr>
          <w:noProof/>
          <w:lang w:bidi="ar-SA"/>
        </w:rPr>
        <w:drawing>
          <wp:inline distT="0" distB="0" distL="0" distR="0" wp14:anchorId="0BE8A681" wp14:editId="77485703">
            <wp:extent cx="2802577" cy="2470067"/>
            <wp:effectExtent l="0" t="0" r="0" b="6985"/>
            <wp:docPr id="127"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rotWithShape="1">
                    <a:blip r:embed="rId5">
                      <a:extLst>
                        <a:ext uri="{28A0092B-C50C-407E-A947-70E740481C1C}">
                          <a14:useLocalDpi xmlns:a14="http://schemas.microsoft.com/office/drawing/2010/main" val="0"/>
                        </a:ext>
                      </a:extLst>
                    </a:blip>
                    <a:srcRect l="1" t="5888" r="22875" b="-76"/>
                    <a:stretch/>
                  </pic:blipFill>
                  <pic:spPr bwMode="auto">
                    <a:xfrm>
                      <a:off x="0" y="0"/>
                      <a:ext cx="2809814" cy="2476445"/>
                    </a:xfrm>
                    <a:prstGeom prst="rect">
                      <a:avLst/>
                    </a:prstGeom>
                    <a:noFill/>
                    <a:ln>
                      <a:noFill/>
                    </a:ln>
                    <a:extLst>
                      <a:ext uri="{53640926-AAD7-44D8-BBD7-CCE9431645EC}">
                        <a14:shadowObscured xmlns:a14="http://schemas.microsoft.com/office/drawing/2010/main"/>
                      </a:ext>
                    </a:extLst>
                  </pic:spPr>
                </pic:pic>
              </a:graphicData>
            </a:graphic>
          </wp:inline>
        </w:drawing>
      </w:r>
    </w:p>
    <w:p w:rsidR="00884C10" w:rsidRPr="00533DAD" w:rsidRDefault="00884C10" w:rsidP="00884C10">
      <w:pPr>
        <w:rPr>
          <w:b/>
          <w:bCs/>
          <w:sz w:val="32"/>
          <w:szCs w:val="32"/>
        </w:rPr>
      </w:pPr>
      <w:r w:rsidRPr="00533DAD">
        <w:rPr>
          <w:b/>
          <w:bCs/>
          <w:sz w:val="32"/>
          <w:szCs w:val="32"/>
        </w:rPr>
        <w:t>1. Vanhan liiton kansa tunnustaa Lain Herran sanaksi ja noudattaa Lakia</w:t>
      </w:r>
    </w:p>
    <w:p w:rsidR="00884C10" w:rsidRPr="00533DAD" w:rsidRDefault="00884C10" w:rsidP="00884C10">
      <w:pPr>
        <w:rPr>
          <w:b/>
          <w:bCs/>
          <w:sz w:val="32"/>
          <w:szCs w:val="32"/>
        </w:rPr>
      </w:pPr>
      <w:r w:rsidRPr="00533DAD">
        <w:rPr>
          <w:b/>
          <w:bCs/>
          <w:sz w:val="32"/>
          <w:szCs w:val="32"/>
        </w:rPr>
        <w:t>2. Uuden liiton seurakunta tunnustaa Jeesuksen Herran voidelluksi ja elää Hengessä</w:t>
      </w:r>
    </w:p>
    <w:p w:rsidR="00884C10" w:rsidRDefault="00884C10" w:rsidP="00884C10">
      <w:pPr>
        <w:jc w:val="left"/>
        <w:rPr>
          <w:b/>
          <w:bCs/>
          <w:sz w:val="32"/>
          <w:szCs w:val="32"/>
        </w:rPr>
      </w:pPr>
      <w:r w:rsidRPr="00533DAD">
        <w:rPr>
          <w:b/>
          <w:bCs/>
          <w:sz w:val="32"/>
          <w:szCs w:val="32"/>
        </w:rPr>
        <w:t>3. Muu ihmiskunta elää ilman Lakia, Voideltua ja Henkeä</w:t>
      </w:r>
    </w:p>
    <w:p w:rsidR="00884C10" w:rsidRDefault="00884C10" w:rsidP="00884C10">
      <w:pPr>
        <w:sectPr w:rsidR="00884C10" w:rsidSect="00AB54DC">
          <w:pgSz w:w="11906" w:h="16838"/>
          <w:pgMar w:top="1417" w:right="1134" w:bottom="1417" w:left="1134" w:header="708" w:footer="708" w:gutter="0"/>
          <w:cols w:num="2" w:space="708"/>
          <w:docGrid w:linePitch="360"/>
        </w:sectPr>
      </w:pPr>
    </w:p>
    <w:p w:rsidR="00884C10" w:rsidRDefault="00884C10" w:rsidP="00884C10"/>
    <w:p w:rsidR="00884C10" w:rsidRDefault="00884C10" w:rsidP="00884C10">
      <w:pPr>
        <w:pStyle w:val="Otsikko2"/>
      </w:pPr>
      <w:bookmarkStart w:id="7" w:name="_Toc37080956"/>
      <w:r>
        <w:t>Aateluus velvoittaa</w:t>
      </w:r>
      <w:bookmarkEnd w:id="7"/>
    </w:p>
    <w:p w:rsidR="00884C10" w:rsidRDefault="00884C10" w:rsidP="00884C10">
      <w:r>
        <w:t>Mooseksen lain mukaan Israel on järjestäytynyt sotaleiriksi. Sen keskellä sijaitsevat pyhäkköteltta, jossa palvelee ylipappi Aaron, ja kansanjohtaja Mooseksen ”komentoteltta”. Papisto muodostaa oman kastinsa, jolle kuuluu omat saatavat ja omat velvollisuudet. Maa läänitetään 12 heimolle, joiden vanhimmat edustavat omia heimojaan ja joiden jäsenet nauttivat täysiä kansalaisoikeuksia ja täyttävät omat velvollisuutensa asevelvollisuutta myöten. Nämä elävät siis kuin soturikasti.</w:t>
      </w:r>
    </w:p>
    <w:p w:rsidR="00884C10" w:rsidRDefault="00884C10" w:rsidP="00884C10">
      <w:pPr>
        <w:ind w:left="567"/>
        <w:rPr>
          <w:sz w:val="20"/>
          <w:szCs w:val="20"/>
        </w:rPr>
      </w:pPr>
      <w:r>
        <w:rPr>
          <w:sz w:val="20"/>
          <w:szCs w:val="20"/>
        </w:rPr>
        <w:t xml:space="preserve">Jos jatketaan tämän yhteiskunnan kuvittelua, voidaan helposti ajatella, että Kanaaninmaan väestö jakautuu israelilaisten tulon jälkeen samaan tapaan kuin muualla Aasiassa. </w:t>
      </w:r>
      <w:r w:rsidRPr="001565BC">
        <w:rPr>
          <w:sz w:val="20"/>
          <w:szCs w:val="20"/>
        </w:rPr>
        <w:t>Maassa asuu myös</w:t>
      </w:r>
      <w:r>
        <w:t xml:space="preserve"> </w:t>
      </w:r>
      <w:r w:rsidRPr="001565BC">
        <w:rPr>
          <w:sz w:val="20"/>
          <w:szCs w:val="20"/>
        </w:rPr>
        <w:t>muita</w:t>
      </w:r>
      <w:r>
        <w:rPr>
          <w:sz w:val="20"/>
          <w:szCs w:val="20"/>
        </w:rPr>
        <w:t xml:space="preserve"> kuin israelilaisia</w:t>
      </w:r>
      <w:r w:rsidRPr="001565BC">
        <w:rPr>
          <w:sz w:val="20"/>
          <w:szCs w:val="20"/>
        </w:rPr>
        <w:t>. Nämä eivät</w:t>
      </w:r>
      <w:r>
        <w:rPr>
          <w:sz w:val="20"/>
          <w:szCs w:val="20"/>
        </w:rPr>
        <w:t xml:space="preserve"> kuulu pyhäkköteltan seurakuntaan mutta jäsentyvät yhteisöön kuin omina kasteinaan. Uskonto yhdistää Israelin heimoja, mutta israelilaiset vaalivat eroa kaikkiin muihin maassa asuviin, joista toiset harjoittavat kauppaa ja toiset elävät muista elinkeinoista.</w:t>
      </w:r>
    </w:p>
    <w:p w:rsidR="00884C10" w:rsidRDefault="00884C10" w:rsidP="00884C10">
      <w:r>
        <w:t>Kun kuninkaan valta vakiintuu Israelin heimojen keskuudessa, yhteiskunta jäsentyy uudella tavalla. Kuin sisäpiiriin kuuluvat Lakia noudattavat israelilaiset. Heitä varten Salomo rakennuttaa pyhäkköteltan tilalle temppelin, joka yhdistää Salomon hallituskauden ajan kaikkia kahtatoista heimoa. Ensimmäisten kuninkaiden aikana valtakunta laajenee, ja sen piiriin tulee paljon asukkaita, jotka eivät saa osallistua temppelin jumalanpalvelukseen. Näin samaan kuningaskuntaan kuuluu kahden kerroksen väkeä: israelilaisille kuuluvat voideltu ylipappi ja voideltu kuningas sekä Jumalan Laki, mutta toiset ovat vain voidellun kuninkaan alamaisia.</w:t>
      </w:r>
    </w:p>
    <w:p w:rsidR="00884C10" w:rsidRDefault="00884C10" w:rsidP="00884C10">
      <w:r>
        <w:t>Sama yhteiskunnan rakenne tulee näkyviin Paavalin aikana. Juutalaiset kuuluvat edelleen alkuperäiseen Herran kansaan, ja heidän tulee noudattaa Lakia. Muut ihmiset liittyvät tähän kansaan, kun he tunnustavat Herran voidellun hallitsijakseen. Tämä tapahtuu, kun he tunnistavat Jeesuksen Voidelluksi ja siis omaksi herrakseen ja Herran kansan päämieheksi. Muiden kuin juutalaisten ei tarvitse noudattaa Lakia, vaan heidän elämäänsä ja toimintaansa ohjaa kuolleista noussut Herran voidellun Henki eli Herran Henki. Sanoma Voidellun ylösnousemuksesta kertoo siis hyvän sanoman uuden hallitsijan valtakauden alusta.</w:t>
      </w:r>
    </w:p>
    <w:p w:rsidR="00884C10" w:rsidRDefault="00884C10" w:rsidP="00884C10">
      <w:pPr>
        <w:sectPr w:rsidR="00884C10" w:rsidSect="00792D35">
          <w:type w:val="continuous"/>
          <w:pgSz w:w="11906" w:h="16838"/>
          <w:pgMar w:top="1417" w:right="1134" w:bottom="1417" w:left="1134" w:header="708" w:footer="708" w:gutter="0"/>
          <w:cols w:space="708"/>
          <w:docGrid w:linePitch="360"/>
        </w:sectPr>
      </w:pPr>
    </w:p>
    <w:p w:rsidR="00884C10" w:rsidRPr="009519B5" w:rsidRDefault="00884C10" w:rsidP="00884C10">
      <w:pPr>
        <w:pStyle w:val="Otsikko1"/>
      </w:pPr>
      <w:bookmarkStart w:id="8" w:name="_Toc37080957"/>
      <w:bookmarkEnd w:id="4"/>
      <w:r>
        <w:lastRenderedPageBreak/>
        <w:t>Seitsemästoista eta</w:t>
      </w:r>
      <w:r w:rsidRPr="00AF6246">
        <w:t xml:space="preserve">ppi: </w:t>
      </w:r>
      <w:r w:rsidRPr="009519B5">
        <w:t>Seurakunnille ja vastuunkantajille</w:t>
      </w:r>
      <w:bookmarkEnd w:id="8"/>
    </w:p>
    <w:p w:rsidR="00884C10" w:rsidRDefault="00884C10" w:rsidP="00884C10">
      <w:pPr>
        <w:spacing w:after="0" w:line="20" w:lineRule="atLeast"/>
        <w:jc w:val="center"/>
      </w:pPr>
      <w: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418"/>
        <w:gridCol w:w="5103"/>
        <w:gridCol w:w="850"/>
        <w:gridCol w:w="1418"/>
      </w:tblGrid>
      <w:tr w:rsidR="00884C10" w:rsidRPr="00B33981" w:rsidTr="00690269">
        <w:tc>
          <w:tcPr>
            <w:tcW w:w="817" w:type="dxa"/>
          </w:tcPr>
          <w:p w:rsidR="00884C10" w:rsidRPr="00B33981" w:rsidRDefault="00884C10" w:rsidP="00690269">
            <w:pPr>
              <w:spacing w:after="0" w:line="20" w:lineRule="atLeast"/>
              <w:rPr>
                <w:b/>
                <w:bCs/>
              </w:rPr>
            </w:pPr>
            <w:r w:rsidRPr="00B33981">
              <w:rPr>
                <w:b/>
                <w:bCs/>
              </w:rPr>
              <w:t>Viikko</w:t>
            </w:r>
          </w:p>
        </w:tc>
        <w:tc>
          <w:tcPr>
            <w:tcW w:w="1418" w:type="dxa"/>
            <w:tcBorders>
              <w:bottom w:val="single" w:sz="4" w:space="0" w:color="auto"/>
            </w:tcBorders>
          </w:tcPr>
          <w:p w:rsidR="00884C10" w:rsidRPr="00B33981" w:rsidRDefault="00884C10" w:rsidP="00690269">
            <w:pPr>
              <w:spacing w:after="0" w:line="20" w:lineRule="atLeast"/>
              <w:jc w:val="center"/>
              <w:rPr>
                <w:b/>
                <w:bCs/>
              </w:rPr>
            </w:pPr>
            <w:r w:rsidRPr="00B33981">
              <w:rPr>
                <w:b/>
                <w:bCs/>
              </w:rPr>
              <w:t>Psalmi</w:t>
            </w:r>
          </w:p>
        </w:tc>
        <w:tc>
          <w:tcPr>
            <w:tcW w:w="5103" w:type="dxa"/>
            <w:tcBorders>
              <w:bottom w:val="single" w:sz="4" w:space="0" w:color="auto"/>
            </w:tcBorders>
          </w:tcPr>
          <w:p w:rsidR="00884C10" w:rsidRPr="00B33981" w:rsidRDefault="00884C10" w:rsidP="00690269">
            <w:pPr>
              <w:spacing w:after="0" w:line="20" w:lineRule="atLeast"/>
              <w:jc w:val="center"/>
              <w:rPr>
                <w:b/>
                <w:bCs/>
              </w:rPr>
            </w:pPr>
            <w:r>
              <w:rPr>
                <w:b/>
                <w:bCs/>
              </w:rPr>
              <w:t>Kirja</w:t>
            </w:r>
          </w:p>
        </w:tc>
        <w:tc>
          <w:tcPr>
            <w:tcW w:w="850" w:type="dxa"/>
            <w:tcBorders>
              <w:bottom w:val="single" w:sz="4" w:space="0" w:color="auto"/>
            </w:tcBorders>
          </w:tcPr>
          <w:p w:rsidR="00884C10" w:rsidRPr="00B33981" w:rsidRDefault="00884C10" w:rsidP="00690269">
            <w:pPr>
              <w:spacing w:after="0" w:line="20" w:lineRule="atLeast"/>
              <w:jc w:val="center"/>
              <w:rPr>
                <w:b/>
                <w:bCs/>
              </w:rPr>
            </w:pPr>
            <w:r w:rsidRPr="00B33981">
              <w:rPr>
                <w:b/>
                <w:bCs/>
              </w:rPr>
              <w:t>Luvut</w:t>
            </w:r>
          </w:p>
        </w:tc>
        <w:tc>
          <w:tcPr>
            <w:tcW w:w="1418" w:type="dxa"/>
            <w:tcBorders>
              <w:bottom w:val="single" w:sz="4" w:space="0" w:color="auto"/>
            </w:tcBorders>
          </w:tcPr>
          <w:p w:rsidR="00884C10" w:rsidRPr="00B33981" w:rsidRDefault="00884C10" w:rsidP="00690269">
            <w:pPr>
              <w:spacing w:after="0" w:line="20" w:lineRule="atLeast"/>
              <w:rPr>
                <w:rFonts w:eastAsia="MS Mincho"/>
                <w:b/>
                <w:bCs/>
              </w:rPr>
            </w:pPr>
            <w:r w:rsidRPr="00B33981">
              <w:rPr>
                <w:rFonts w:eastAsia="MS Mincho"/>
                <w:b/>
                <w:bCs/>
              </w:rPr>
              <w:t>Sananlaskut</w:t>
            </w:r>
          </w:p>
        </w:tc>
      </w:tr>
      <w:tr w:rsidR="00884C10" w:rsidRPr="009C0F51" w:rsidTr="00690269">
        <w:tc>
          <w:tcPr>
            <w:tcW w:w="817" w:type="dxa"/>
            <w:tcBorders>
              <w:right w:val="nil"/>
            </w:tcBorders>
          </w:tcPr>
          <w:p w:rsidR="00884C10" w:rsidRDefault="00884C10" w:rsidP="00690269">
            <w:pPr>
              <w:spacing w:after="0" w:line="20" w:lineRule="atLeast"/>
            </w:pPr>
            <w:r>
              <w:t>Pvm.</w:t>
            </w:r>
          </w:p>
        </w:tc>
        <w:tc>
          <w:tcPr>
            <w:tcW w:w="1418" w:type="dxa"/>
            <w:tcBorders>
              <w:left w:val="nil"/>
              <w:right w:val="nil"/>
            </w:tcBorders>
          </w:tcPr>
          <w:p w:rsidR="00884C10" w:rsidRDefault="00884C10" w:rsidP="00690269">
            <w:pPr>
              <w:spacing w:after="0" w:line="20" w:lineRule="atLeast"/>
              <w:jc w:val="center"/>
            </w:pPr>
          </w:p>
        </w:tc>
        <w:tc>
          <w:tcPr>
            <w:tcW w:w="5103" w:type="dxa"/>
            <w:tcBorders>
              <w:left w:val="nil"/>
              <w:right w:val="nil"/>
            </w:tcBorders>
          </w:tcPr>
          <w:p w:rsidR="00884C10" w:rsidRPr="009C0F51" w:rsidRDefault="00884C10" w:rsidP="00690269">
            <w:pPr>
              <w:spacing w:after="0" w:line="20" w:lineRule="atLeast"/>
              <w:jc w:val="center"/>
            </w:pPr>
            <w:r w:rsidRPr="009C0F51">
              <w:t>1</w:t>
            </w:r>
            <w:r>
              <w:t>7</w:t>
            </w:r>
            <w:r w:rsidRPr="009C0F51">
              <w:t>. ETAPPI: SEURAKUNNILLE JA VASTUUNKANTAJILLE</w:t>
            </w:r>
          </w:p>
        </w:tc>
        <w:tc>
          <w:tcPr>
            <w:tcW w:w="850" w:type="dxa"/>
            <w:tcBorders>
              <w:left w:val="nil"/>
              <w:right w:val="nil"/>
            </w:tcBorders>
          </w:tcPr>
          <w:p w:rsidR="00884C10" w:rsidRDefault="00884C10" w:rsidP="00690269">
            <w:pPr>
              <w:spacing w:after="0" w:line="20" w:lineRule="atLeast"/>
              <w:jc w:val="center"/>
            </w:pPr>
          </w:p>
        </w:tc>
        <w:tc>
          <w:tcPr>
            <w:tcW w:w="1418" w:type="dxa"/>
            <w:tcBorders>
              <w:left w:val="nil"/>
            </w:tcBorders>
          </w:tcPr>
          <w:p w:rsidR="00884C10" w:rsidRDefault="00884C10" w:rsidP="00690269">
            <w:pPr>
              <w:spacing w:after="0" w:line="20" w:lineRule="atLeast"/>
              <w:rPr>
                <w:rFonts w:eastAsia="MS Mincho"/>
              </w:rPr>
            </w:pPr>
          </w:p>
        </w:tc>
      </w:tr>
    </w:tbl>
    <w:p w:rsidR="00884C10" w:rsidRPr="006F3ABA" w:rsidRDefault="00884C10" w:rsidP="00884C10">
      <w:pPr>
        <w:spacing w:after="0" w:line="20" w:lineRule="atLeast"/>
        <w:jc w:val="center"/>
        <w:rPr>
          <w:b/>
          <w:bCs/>
          <w:sz w:val="28"/>
          <w:szCs w:val="28"/>
        </w:rPr>
      </w:pPr>
      <w:r w:rsidRPr="006F3ABA">
        <w:rPr>
          <w:b/>
          <w:bCs/>
          <w:sz w:val="28"/>
          <w:szCs w:val="28"/>
        </w:rPr>
        <w:t>Paavalin ohjeita seurakuntalaisille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407"/>
        <w:gridCol w:w="5103"/>
        <w:gridCol w:w="708"/>
        <w:gridCol w:w="1560"/>
      </w:tblGrid>
      <w:tr w:rsidR="00884C10" w:rsidRPr="00B53346" w:rsidTr="00690269">
        <w:tc>
          <w:tcPr>
            <w:tcW w:w="828" w:type="dxa"/>
          </w:tcPr>
          <w:p w:rsidR="00884C10" w:rsidRPr="00B53346" w:rsidRDefault="00884C10" w:rsidP="00884C10">
            <w:pPr>
              <w:pStyle w:val="Luettelokappale"/>
              <w:numPr>
                <w:ilvl w:val="0"/>
                <w:numId w:val="1"/>
              </w:numPr>
              <w:spacing w:after="0" w:line="20" w:lineRule="atLeast"/>
              <w:jc w:val="right"/>
            </w:pPr>
          </w:p>
        </w:tc>
        <w:tc>
          <w:tcPr>
            <w:tcW w:w="1407" w:type="dxa"/>
          </w:tcPr>
          <w:p w:rsidR="00884C10" w:rsidRPr="00B53346" w:rsidRDefault="00884C10" w:rsidP="00690269">
            <w:pPr>
              <w:spacing w:after="0" w:line="20" w:lineRule="atLeast"/>
            </w:pPr>
            <w:r w:rsidRPr="00B53346">
              <w:t>119:65-80</w:t>
            </w:r>
          </w:p>
        </w:tc>
        <w:tc>
          <w:tcPr>
            <w:tcW w:w="5103" w:type="dxa"/>
            <w:tcBorders>
              <w:right w:val="nil"/>
            </w:tcBorders>
          </w:tcPr>
          <w:p w:rsidR="00884C10" w:rsidRPr="00B53346" w:rsidRDefault="00884C10" w:rsidP="00690269">
            <w:pPr>
              <w:spacing w:after="0" w:line="20" w:lineRule="atLeast"/>
              <w:jc w:val="center"/>
            </w:pPr>
            <w:r w:rsidRPr="00B53346">
              <w:t>Kolossaan.</w:t>
            </w:r>
          </w:p>
          <w:p w:rsidR="00884C10" w:rsidRPr="00B53346" w:rsidRDefault="00884C10" w:rsidP="00690269">
            <w:pPr>
              <w:spacing w:after="0" w:line="20" w:lineRule="atLeast"/>
              <w:jc w:val="center"/>
            </w:pPr>
            <w:r w:rsidRPr="00B53346">
              <w:t>Filemonille</w:t>
            </w:r>
          </w:p>
        </w:tc>
        <w:tc>
          <w:tcPr>
            <w:tcW w:w="708" w:type="dxa"/>
            <w:tcBorders>
              <w:left w:val="nil"/>
            </w:tcBorders>
          </w:tcPr>
          <w:p w:rsidR="00884C10" w:rsidRPr="00B53346" w:rsidRDefault="00884C10" w:rsidP="00690269">
            <w:pPr>
              <w:spacing w:after="0" w:line="20" w:lineRule="atLeast"/>
            </w:pPr>
            <w:r w:rsidRPr="00B53346">
              <w:t>1-4</w:t>
            </w:r>
          </w:p>
          <w:p w:rsidR="00884C10" w:rsidRPr="00B53346" w:rsidRDefault="00884C10" w:rsidP="00690269">
            <w:pPr>
              <w:spacing w:after="0" w:line="20" w:lineRule="atLeast"/>
            </w:pPr>
          </w:p>
        </w:tc>
        <w:tc>
          <w:tcPr>
            <w:tcW w:w="1560" w:type="dxa"/>
          </w:tcPr>
          <w:p w:rsidR="00884C10" w:rsidRPr="00B53346" w:rsidRDefault="00884C10" w:rsidP="00690269">
            <w:pPr>
              <w:spacing w:after="0" w:line="20" w:lineRule="atLeast"/>
              <w:rPr>
                <w:rFonts w:eastAsia="MS Mincho"/>
              </w:rPr>
            </w:pPr>
            <w:r w:rsidRPr="00B53346">
              <w:rPr>
                <w:rFonts w:eastAsia="MS Mincho"/>
              </w:rPr>
              <w:t xml:space="preserve">25: 21-28 </w:t>
            </w:r>
          </w:p>
        </w:tc>
      </w:tr>
      <w:tr w:rsidR="00884C10" w:rsidRPr="00B53346" w:rsidTr="00690269">
        <w:tc>
          <w:tcPr>
            <w:tcW w:w="828" w:type="dxa"/>
          </w:tcPr>
          <w:p w:rsidR="00884C10" w:rsidRPr="00B53346" w:rsidRDefault="00884C10" w:rsidP="00884C10">
            <w:pPr>
              <w:pStyle w:val="Luettelokappale"/>
              <w:numPr>
                <w:ilvl w:val="0"/>
                <w:numId w:val="1"/>
              </w:numPr>
              <w:spacing w:after="0" w:line="20" w:lineRule="atLeast"/>
              <w:jc w:val="right"/>
            </w:pPr>
          </w:p>
        </w:tc>
        <w:tc>
          <w:tcPr>
            <w:tcW w:w="1407" w:type="dxa"/>
          </w:tcPr>
          <w:p w:rsidR="00884C10" w:rsidRPr="00B53346" w:rsidRDefault="00884C10" w:rsidP="00690269">
            <w:pPr>
              <w:spacing w:after="0" w:line="20" w:lineRule="atLeast"/>
            </w:pPr>
            <w:r w:rsidRPr="00B53346">
              <w:t>119:81-96</w:t>
            </w:r>
          </w:p>
        </w:tc>
        <w:tc>
          <w:tcPr>
            <w:tcW w:w="5103" w:type="dxa"/>
            <w:tcBorders>
              <w:right w:val="nil"/>
            </w:tcBorders>
          </w:tcPr>
          <w:p w:rsidR="00884C10" w:rsidRPr="00B53346" w:rsidRDefault="00884C10" w:rsidP="00690269">
            <w:pPr>
              <w:spacing w:after="0" w:line="20" w:lineRule="atLeast"/>
              <w:jc w:val="center"/>
            </w:pPr>
            <w:r w:rsidRPr="00B53346">
              <w:t>Filippiin</w:t>
            </w:r>
          </w:p>
        </w:tc>
        <w:tc>
          <w:tcPr>
            <w:tcW w:w="708" w:type="dxa"/>
            <w:tcBorders>
              <w:left w:val="nil"/>
            </w:tcBorders>
          </w:tcPr>
          <w:p w:rsidR="00884C10" w:rsidRPr="00B53346" w:rsidRDefault="00884C10" w:rsidP="00690269">
            <w:pPr>
              <w:spacing w:after="0" w:line="20" w:lineRule="atLeast"/>
            </w:pPr>
            <w:r w:rsidRPr="00B53346">
              <w:t>1-4</w:t>
            </w:r>
          </w:p>
        </w:tc>
        <w:tc>
          <w:tcPr>
            <w:tcW w:w="1560" w:type="dxa"/>
          </w:tcPr>
          <w:p w:rsidR="00884C10" w:rsidRPr="00B53346" w:rsidRDefault="00884C10" w:rsidP="00690269">
            <w:pPr>
              <w:spacing w:after="0" w:line="20" w:lineRule="atLeast"/>
              <w:rPr>
                <w:rFonts w:eastAsia="MS Mincho"/>
              </w:rPr>
            </w:pPr>
            <w:r w:rsidRPr="00B53346">
              <w:rPr>
                <w:rFonts w:eastAsia="MS Mincho"/>
              </w:rPr>
              <w:t xml:space="preserve"> 26:1-7  </w:t>
            </w:r>
          </w:p>
        </w:tc>
      </w:tr>
      <w:tr w:rsidR="00884C10" w:rsidRPr="00B53346" w:rsidTr="00690269">
        <w:tc>
          <w:tcPr>
            <w:tcW w:w="828" w:type="dxa"/>
          </w:tcPr>
          <w:p w:rsidR="00884C10" w:rsidRPr="00B53346" w:rsidRDefault="00884C10" w:rsidP="00884C10">
            <w:pPr>
              <w:pStyle w:val="Luettelokappale"/>
              <w:numPr>
                <w:ilvl w:val="0"/>
                <w:numId w:val="1"/>
              </w:numPr>
              <w:spacing w:after="0" w:line="20" w:lineRule="atLeast"/>
              <w:jc w:val="right"/>
            </w:pPr>
          </w:p>
        </w:tc>
        <w:tc>
          <w:tcPr>
            <w:tcW w:w="1407" w:type="dxa"/>
          </w:tcPr>
          <w:p w:rsidR="00884C10" w:rsidRPr="00B53346" w:rsidRDefault="00884C10" w:rsidP="00690269">
            <w:pPr>
              <w:spacing w:after="0" w:line="20" w:lineRule="atLeast"/>
            </w:pPr>
            <w:r w:rsidRPr="00B53346">
              <w:t>119:97-112</w:t>
            </w:r>
          </w:p>
        </w:tc>
        <w:tc>
          <w:tcPr>
            <w:tcW w:w="5103" w:type="dxa"/>
            <w:tcBorders>
              <w:right w:val="nil"/>
            </w:tcBorders>
          </w:tcPr>
          <w:p w:rsidR="00884C10" w:rsidRPr="00B53346" w:rsidRDefault="00884C10" w:rsidP="00690269">
            <w:pPr>
              <w:spacing w:after="0" w:line="20" w:lineRule="atLeast"/>
              <w:jc w:val="center"/>
            </w:pPr>
            <w:r w:rsidRPr="00B53346">
              <w:t>Efeso</w:t>
            </w:r>
            <w:r>
              <w:t>kseen</w:t>
            </w:r>
          </w:p>
        </w:tc>
        <w:tc>
          <w:tcPr>
            <w:tcW w:w="708" w:type="dxa"/>
            <w:tcBorders>
              <w:left w:val="nil"/>
            </w:tcBorders>
          </w:tcPr>
          <w:p w:rsidR="00884C10" w:rsidRPr="00B53346" w:rsidRDefault="00884C10" w:rsidP="00690269">
            <w:pPr>
              <w:spacing w:after="0" w:line="20" w:lineRule="atLeast"/>
            </w:pPr>
            <w:r w:rsidRPr="00B53346">
              <w:t>1-6</w:t>
            </w:r>
          </w:p>
        </w:tc>
        <w:tc>
          <w:tcPr>
            <w:tcW w:w="1560" w:type="dxa"/>
          </w:tcPr>
          <w:p w:rsidR="00884C10" w:rsidRPr="00B53346" w:rsidRDefault="00884C10" w:rsidP="00690269">
            <w:pPr>
              <w:spacing w:after="0" w:line="20" w:lineRule="atLeast"/>
              <w:rPr>
                <w:rFonts w:eastAsia="MS Mincho"/>
              </w:rPr>
            </w:pPr>
            <w:r w:rsidRPr="00B53346">
              <w:rPr>
                <w:rFonts w:eastAsia="MS Mincho"/>
              </w:rPr>
              <w:t xml:space="preserve">    8-14</w:t>
            </w:r>
          </w:p>
        </w:tc>
      </w:tr>
    </w:tbl>
    <w:p w:rsidR="00884C10" w:rsidRPr="006F3ABA" w:rsidRDefault="00884C10" w:rsidP="00884C10">
      <w:pPr>
        <w:spacing w:after="0" w:line="20" w:lineRule="atLeast"/>
        <w:jc w:val="center"/>
        <w:rPr>
          <w:b/>
          <w:bCs/>
          <w:sz w:val="28"/>
          <w:szCs w:val="28"/>
        </w:rPr>
      </w:pPr>
      <w:r w:rsidRPr="006F3ABA">
        <w:rPr>
          <w:b/>
          <w:bCs/>
          <w:sz w:val="28"/>
          <w:szCs w:val="28"/>
        </w:rPr>
        <w:t>Paavalin ohjeita nuorille työtovereilleen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407"/>
        <w:gridCol w:w="5103"/>
        <w:gridCol w:w="708"/>
        <w:gridCol w:w="1560"/>
      </w:tblGrid>
      <w:tr w:rsidR="00884C10" w:rsidRPr="00B53346" w:rsidTr="00690269">
        <w:tc>
          <w:tcPr>
            <w:tcW w:w="828" w:type="dxa"/>
          </w:tcPr>
          <w:p w:rsidR="00884C10" w:rsidRPr="00B53346" w:rsidRDefault="00884C10" w:rsidP="00884C10">
            <w:pPr>
              <w:pStyle w:val="Luettelokappale"/>
              <w:numPr>
                <w:ilvl w:val="0"/>
                <w:numId w:val="1"/>
              </w:numPr>
              <w:spacing w:after="0" w:line="20" w:lineRule="atLeast"/>
              <w:jc w:val="right"/>
            </w:pPr>
          </w:p>
        </w:tc>
        <w:tc>
          <w:tcPr>
            <w:tcW w:w="1407" w:type="dxa"/>
          </w:tcPr>
          <w:p w:rsidR="00884C10" w:rsidRPr="00B53346" w:rsidRDefault="00884C10" w:rsidP="00690269">
            <w:pPr>
              <w:spacing w:after="0" w:line="20" w:lineRule="atLeast"/>
            </w:pPr>
            <w:r w:rsidRPr="00B53346">
              <w:t>119:113-128</w:t>
            </w:r>
          </w:p>
        </w:tc>
        <w:tc>
          <w:tcPr>
            <w:tcW w:w="5103" w:type="dxa"/>
            <w:tcBorders>
              <w:right w:val="nil"/>
            </w:tcBorders>
          </w:tcPr>
          <w:p w:rsidR="00884C10" w:rsidRPr="00B53346" w:rsidRDefault="00884C10" w:rsidP="00690269">
            <w:pPr>
              <w:spacing w:after="0" w:line="20" w:lineRule="atLeast"/>
              <w:jc w:val="center"/>
            </w:pPr>
            <w:r w:rsidRPr="00B53346">
              <w:t>1 Timoteukselle</w:t>
            </w:r>
          </w:p>
        </w:tc>
        <w:tc>
          <w:tcPr>
            <w:tcW w:w="708" w:type="dxa"/>
            <w:tcBorders>
              <w:left w:val="nil"/>
            </w:tcBorders>
          </w:tcPr>
          <w:p w:rsidR="00884C10" w:rsidRPr="00B53346" w:rsidRDefault="00884C10" w:rsidP="00690269">
            <w:pPr>
              <w:spacing w:after="0" w:line="20" w:lineRule="atLeast"/>
            </w:pPr>
            <w:r w:rsidRPr="00B53346">
              <w:t>1-6</w:t>
            </w:r>
          </w:p>
        </w:tc>
        <w:tc>
          <w:tcPr>
            <w:tcW w:w="1560" w:type="dxa"/>
          </w:tcPr>
          <w:p w:rsidR="00884C10" w:rsidRPr="00B53346" w:rsidRDefault="00884C10" w:rsidP="00690269">
            <w:pPr>
              <w:spacing w:after="0" w:line="20" w:lineRule="atLeast"/>
              <w:rPr>
                <w:rFonts w:eastAsia="MS Mincho"/>
              </w:rPr>
            </w:pPr>
            <w:r w:rsidRPr="00B53346">
              <w:rPr>
                <w:rFonts w:eastAsia="MS Mincho"/>
              </w:rPr>
              <w:t>26: 15-22</w:t>
            </w:r>
          </w:p>
        </w:tc>
      </w:tr>
      <w:tr w:rsidR="00884C10" w:rsidRPr="00B53346" w:rsidTr="00690269">
        <w:tc>
          <w:tcPr>
            <w:tcW w:w="828" w:type="dxa"/>
          </w:tcPr>
          <w:p w:rsidR="00884C10" w:rsidRPr="00B53346" w:rsidRDefault="00884C10" w:rsidP="00884C10">
            <w:pPr>
              <w:pStyle w:val="Luettelokappale"/>
              <w:numPr>
                <w:ilvl w:val="0"/>
                <w:numId w:val="1"/>
              </w:numPr>
              <w:spacing w:after="0" w:line="20" w:lineRule="atLeast"/>
              <w:jc w:val="right"/>
            </w:pPr>
          </w:p>
        </w:tc>
        <w:tc>
          <w:tcPr>
            <w:tcW w:w="1407" w:type="dxa"/>
          </w:tcPr>
          <w:p w:rsidR="00884C10" w:rsidRPr="00B53346" w:rsidRDefault="00884C10" w:rsidP="00690269">
            <w:pPr>
              <w:spacing w:after="0" w:line="20" w:lineRule="atLeast"/>
            </w:pPr>
            <w:r w:rsidRPr="00B53346">
              <w:t>119:129-144</w:t>
            </w:r>
          </w:p>
        </w:tc>
        <w:tc>
          <w:tcPr>
            <w:tcW w:w="5103" w:type="dxa"/>
            <w:tcBorders>
              <w:right w:val="nil"/>
            </w:tcBorders>
          </w:tcPr>
          <w:p w:rsidR="00884C10" w:rsidRPr="00B53346" w:rsidRDefault="00884C10" w:rsidP="00690269">
            <w:pPr>
              <w:spacing w:after="0" w:line="20" w:lineRule="atLeast"/>
              <w:jc w:val="center"/>
            </w:pPr>
            <w:r w:rsidRPr="00B53346">
              <w:t>2 Timoteukselle</w:t>
            </w:r>
          </w:p>
          <w:p w:rsidR="00884C10" w:rsidRPr="00B53346" w:rsidRDefault="00884C10" w:rsidP="00690269">
            <w:pPr>
              <w:spacing w:after="0" w:line="20" w:lineRule="atLeast"/>
              <w:jc w:val="center"/>
            </w:pPr>
            <w:r w:rsidRPr="00B53346">
              <w:t>Titukselle</w:t>
            </w:r>
          </w:p>
        </w:tc>
        <w:tc>
          <w:tcPr>
            <w:tcW w:w="708" w:type="dxa"/>
            <w:tcBorders>
              <w:left w:val="nil"/>
            </w:tcBorders>
          </w:tcPr>
          <w:p w:rsidR="00884C10" w:rsidRPr="00B53346" w:rsidRDefault="00884C10" w:rsidP="00690269">
            <w:pPr>
              <w:spacing w:after="0" w:line="20" w:lineRule="atLeast"/>
            </w:pPr>
            <w:r w:rsidRPr="00B53346">
              <w:t>1-4</w:t>
            </w:r>
          </w:p>
          <w:p w:rsidR="00884C10" w:rsidRPr="00B53346" w:rsidRDefault="00884C10" w:rsidP="00690269">
            <w:pPr>
              <w:spacing w:after="0" w:line="20" w:lineRule="atLeast"/>
            </w:pPr>
            <w:r w:rsidRPr="00B53346">
              <w:t>1-3</w:t>
            </w:r>
          </w:p>
        </w:tc>
        <w:tc>
          <w:tcPr>
            <w:tcW w:w="1560" w:type="dxa"/>
          </w:tcPr>
          <w:p w:rsidR="00884C10" w:rsidRPr="00B53346" w:rsidRDefault="00884C10" w:rsidP="00690269">
            <w:pPr>
              <w:spacing w:after="0" w:line="20" w:lineRule="atLeast"/>
              <w:rPr>
                <w:rFonts w:eastAsia="MS Mincho"/>
              </w:rPr>
            </w:pPr>
            <w:r w:rsidRPr="00B53346">
              <w:rPr>
                <w:rFonts w:eastAsia="MS Mincho"/>
              </w:rPr>
              <w:t xml:space="preserve">   23-28</w:t>
            </w:r>
          </w:p>
        </w:tc>
      </w:tr>
      <w:tr w:rsidR="00884C10" w:rsidRPr="009C0F51" w:rsidTr="00690269">
        <w:trPr>
          <w:trHeight w:val="272"/>
        </w:trPr>
        <w:tc>
          <w:tcPr>
            <w:tcW w:w="828" w:type="dxa"/>
            <w:tcBorders>
              <w:left w:val="nil"/>
              <w:bottom w:val="nil"/>
              <w:right w:val="nil"/>
            </w:tcBorders>
          </w:tcPr>
          <w:p w:rsidR="00884C10" w:rsidRPr="009C0F51" w:rsidRDefault="00884C10" w:rsidP="00690269">
            <w:pPr>
              <w:spacing w:after="0"/>
              <w:jc w:val="left"/>
            </w:pPr>
            <w:r>
              <w:t>Pvm</w:t>
            </w:r>
          </w:p>
        </w:tc>
        <w:tc>
          <w:tcPr>
            <w:tcW w:w="7218" w:type="dxa"/>
            <w:gridSpan w:val="3"/>
            <w:tcBorders>
              <w:left w:val="nil"/>
              <w:bottom w:val="nil"/>
              <w:right w:val="nil"/>
            </w:tcBorders>
          </w:tcPr>
          <w:p w:rsidR="00884C10" w:rsidRPr="009C0F51" w:rsidRDefault="00884C10" w:rsidP="00690269">
            <w:pPr>
              <w:spacing w:after="0" w:line="20" w:lineRule="atLeast"/>
              <w:jc w:val="center"/>
            </w:pPr>
            <w:r w:rsidRPr="009C0F51">
              <w:t>1</w:t>
            </w:r>
            <w:r>
              <w:t>8</w:t>
            </w:r>
            <w:r w:rsidRPr="009C0F51">
              <w:t>. ETAPPI: HYVÄN SANOMAN UUSI LAITOS</w:t>
            </w:r>
          </w:p>
        </w:tc>
        <w:tc>
          <w:tcPr>
            <w:tcW w:w="1560" w:type="dxa"/>
            <w:tcBorders>
              <w:left w:val="nil"/>
              <w:bottom w:val="nil"/>
              <w:right w:val="nil"/>
            </w:tcBorders>
          </w:tcPr>
          <w:p w:rsidR="00884C10" w:rsidRPr="009C0F51" w:rsidRDefault="00884C10" w:rsidP="00690269">
            <w:pPr>
              <w:spacing w:after="0" w:line="20" w:lineRule="atLeast"/>
              <w:rPr>
                <w:rFonts w:eastAsia="MS Mincho"/>
              </w:rPr>
            </w:pPr>
          </w:p>
        </w:tc>
      </w:tr>
    </w:tbl>
    <w:p w:rsidR="00884C10" w:rsidRPr="009519B5" w:rsidRDefault="00884C10" w:rsidP="00884C10">
      <w:pPr>
        <w:pStyle w:val="Otsikko2"/>
        <w:rPr>
          <w:sz w:val="28"/>
          <w:szCs w:val="28"/>
        </w:rPr>
      </w:pPr>
      <w:bookmarkStart w:id="9" w:name="_Toc506230800"/>
      <w:bookmarkStart w:id="10" w:name="_Toc510533776"/>
      <w:bookmarkStart w:id="11" w:name="_Toc37080958"/>
      <w:r w:rsidRPr="009519B5">
        <w:rPr>
          <w:sz w:val="28"/>
          <w:szCs w:val="28"/>
        </w:rPr>
        <w:t>Paavalin matkoja</w:t>
      </w:r>
      <w:bookmarkEnd w:id="9"/>
      <w:bookmarkEnd w:id="10"/>
      <w:bookmarkEnd w:id="11"/>
    </w:p>
    <w:p w:rsidR="00884C10" w:rsidRDefault="00884C10" w:rsidP="00884C10">
      <w:r w:rsidRPr="00256D59">
        <w:t>Apostolien tekojen</w:t>
      </w:r>
      <w:r>
        <w:fldChar w:fldCharType="begin"/>
      </w:r>
      <w:r>
        <w:instrText>xe ”Raamatun kirjat:Apostolien teot”</w:instrText>
      </w:r>
      <w:r>
        <w:fldChar w:fldCharType="end"/>
      </w:r>
      <w:r w:rsidRPr="00256D59">
        <w:t xml:space="preserve"> loppupuolen täyttää kuvaus Paavalin</w:t>
      </w:r>
      <w:r>
        <w:fldChar w:fldCharType="begin"/>
      </w:r>
      <w:r>
        <w:instrText>xe ”</w:instrText>
      </w:r>
      <w:r w:rsidRPr="00990247">
        <w:instrText>Henkilöt:</w:instrText>
      </w:r>
      <w:r>
        <w:instrText>Paavali”</w:instrText>
      </w:r>
      <w:r>
        <w:fldChar w:fldCharType="end"/>
      </w:r>
      <w:r w:rsidRPr="00256D59">
        <w:t xml:space="preserve"> </w:t>
      </w:r>
      <w:r>
        <w:t>neljästä matka</w:t>
      </w:r>
      <w:r w:rsidRPr="00256D59">
        <w:t>sta. Ensimmäisen matkansa hän suoritt</w:t>
      </w:r>
      <w:r>
        <w:t>i</w:t>
      </w:r>
      <w:r w:rsidRPr="00256D59">
        <w:t xml:space="preserve"> Barnaba</w:t>
      </w:r>
      <w:r>
        <w:t>ksen</w:t>
      </w:r>
      <w:r>
        <w:fldChar w:fldCharType="begin"/>
      </w:r>
      <w:r>
        <w:instrText>xe ”</w:instrText>
      </w:r>
      <w:r w:rsidRPr="00990247">
        <w:instrText>Henkilöt:</w:instrText>
      </w:r>
      <w:r>
        <w:instrText>Barnabas”</w:instrText>
      </w:r>
      <w:r>
        <w:fldChar w:fldCharType="end"/>
      </w:r>
      <w:r w:rsidRPr="00256D59">
        <w:t xml:space="preserve"> kumppanina tämän kotisaarelle Kyprokseen</w:t>
      </w:r>
      <w:r>
        <w:fldChar w:fldCharType="begin"/>
      </w:r>
      <w:r>
        <w:instrText>xe ”Paikannimet:Kypros”</w:instrText>
      </w:r>
      <w:r>
        <w:fldChar w:fldCharType="end"/>
      </w:r>
      <w:r>
        <w:t xml:space="preserve">. He jatkoivat sieltä kohti Paavalin kotiseutua, mutta kääntyivät takaisin ehtimättä Tarsokseen asti. </w:t>
      </w:r>
      <w:r>
        <w:fldChar w:fldCharType="begin"/>
      </w:r>
      <w:r>
        <w:instrText>xe ”Paikannimet:Vähä-Aasia”</w:instrText>
      </w:r>
      <w:r>
        <w:fldChar w:fldCharType="end"/>
      </w:r>
      <w:r w:rsidRPr="00256D59">
        <w:t xml:space="preserve"> </w:t>
      </w:r>
      <w:r>
        <w:t xml:space="preserve">Matkan </w:t>
      </w:r>
      <w:r w:rsidRPr="00256D59">
        <w:t>alkuosalla heitä seura</w:t>
      </w:r>
      <w:r>
        <w:t>si</w:t>
      </w:r>
      <w:r w:rsidRPr="00256D59">
        <w:t xml:space="preserve"> Barnaba</w:t>
      </w:r>
      <w:r>
        <w:t>ksen</w:t>
      </w:r>
      <w:r w:rsidRPr="00256D59">
        <w:t xml:space="preserve"> serkku Markus</w:t>
      </w:r>
      <w:r>
        <w:fldChar w:fldCharType="begin"/>
      </w:r>
      <w:r>
        <w:instrText>xe ”</w:instrText>
      </w:r>
      <w:r w:rsidRPr="00990247">
        <w:instrText>Henkilöt:</w:instrText>
      </w:r>
      <w:r>
        <w:instrText>Markus”</w:instrText>
      </w:r>
      <w:r>
        <w:fldChar w:fldCharType="end"/>
      </w:r>
      <w:r w:rsidRPr="00256D59">
        <w:t>.</w:t>
      </w:r>
      <w:r>
        <w:t xml:space="preserve"> Paavali lähti toiselle lähetysmatkalleen Silaksen kanssa. He kulkivat Syyrian ja ja Paavalin kotimaakunnan Kilikian kautta niihin kaupnkeihin</w:t>
      </w:r>
      <w:r w:rsidRPr="00256D59">
        <w:t>, joissa hän oli aikaisemmin julistanut Sanaa Barnabaksen</w:t>
      </w:r>
      <w:r>
        <w:fldChar w:fldCharType="begin"/>
      </w:r>
      <w:r>
        <w:instrText>xe ”</w:instrText>
      </w:r>
      <w:r w:rsidRPr="00990247">
        <w:instrText>Henkilöt:</w:instrText>
      </w:r>
      <w:r>
        <w:instrText>Barnabas”</w:instrText>
      </w:r>
      <w:r>
        <w:fldChar w:fldCharType="end"/>
      </w:r>
      <w:r w:rsidRPr="00256D59">
        <w:t xml:space="preserve"> kanssa ja jatk</w:t>
      </w:r>
      <w:r>
        <w:t>oivat</w:t>
      </w:r>
      <w:r w:rsidRPr="00256D59">
        <w:t xml:space="preserve"> matkaa Euroopan</w:t>
      </w:r>
      <w:r>
        <w:fldChar w:fldCharType="begin"/>
      </w:r>
      <w:r>
        <w:instrText>xe ”Paikannimet:Eurooppa”</w:instrText>
      </w:r>
      <w:r>
        <w:fldChar w:fldCharType="end"/>
      </w:r>
      <w:r w:rsidRPr="00256D59">
        <w:t xml:space="preserve"> puolelle Makedoniaan</w:t>
      </w:r>
      <w:r>
        <w:fldChar w:fldCharType="begin"/>
      </w:r>
      <w:r>
        <w:instrText>xe ”Paikannimet:Makedonia”</w:instrText>
      </w:r>
      <w:r>
        <w:fldChar w:fldCharType="end"/>
      </w:r>
      <w:r w:rsidRPr="00256D59">
        <w:t xml:space="preserve"> ja sieltä edelleen Kreikkaan</w:t>
      </w:r>
      <w:r>
        <w:fldChar w:fldCharType="begin"/>
      </w:r>
      <w:r>
        <w:instrText>xe ”Paikannimet:Kreikka”</w:instrText>
      </w:r>
      <w:r>
        <w:fldChar w:fldCharType="end"/>
      </w:r>
      <w:r>
        <w:t>, missä hän viipyi</w:t>
      </w:r>
      <w:r w:rsidRPr="00256D59">
        <w:t xml:space="preserve"> puolitoista vuotta Korintissa</w:t>
      </w:r>
      <w:r>
        <w:fldChar w:fldCharType="begin"/>
      </w:r>
      <w:r>
        <w:instrText>xe ”Paikannimet:Korintti”</w:instrText>
      </w:r>
      <w:r>
        <w:fldChar w:fldCharType="end"/>
      </w:r>
      <w:r w:rsidRPr="00256D59">
        <w:t>. Hän pala</w:t>
      </w:r>
      <w:r>
        <w:t>si</w:t>
      </w:r>
      <w:r w:rsidRPr="00256D59">
        <w:t xml:space="preserve"> Efesoksen</w:t>
      </w:r>
      <w:r>
        <w:fldChar w:fldCharType="begin"/>
      </w:r>
      <w:r>
        <w:instrText>xe ”Paikannimet:Efesos”</w:instrText>
      </w:r>
      <w:r>
        <w:fldChar w:fldCharType="end"/>
      </w:r>
      <w:r w:rsidRPr="00256D59">
        <w:t xml:space="preserve"> kautta Jerusalemiin</w:t>
      </w:r>
      <w:r>
        <w:fldChar w:fldCharType="begin"/>
      </w:r>
      <w:r>
        <w:instrText>xe ”Paikannimet:Jerusalem”</w:instrText>
      </w:r>
      <w:r>
        <w:fldChar w:fldCharType="end"/>
      </w:r>
      <w:r w:rsidRPr="00256D59">
        <w:t>. Kol</w:t>
      </w:r>
      <w:r>
        <w:t>mannella matkalla Paavali viipyi</w:t>
      </w:r>
      <w:r w:rsidRPr="00256D59">
        <w:t xml:space="preserve"> kolmis</w:t>
      </w:r>
      <w:r>
        <w:t>en vuotta Efesoksessa ja kävi</w:t>
      </w:r>
      <w:r w:rsidRPr="00256D59">
        <w:t xml:space="preserve"> myös Korintissa.</w:t>
      </w:r>
      <w:r>
        <w:t xml:space="preserve"> </w:t>
      </w:r>
      <w:r w:rsidRPr="00256D59">
        <w:t>Ne</w:t>
      </w:r>
      <w:r>
        <w:t>ljännen matkan Paavali suoritti</w:t>
      </w:r>
      <w:r w:rsidRPr="00256D59">
        <w:t xml:space="preserve"> vankina Roomaan. </w:t>
      </w:r>
    </w:p>
    <w:p w:rsidR="00884C10" w:rsidRPr="005D4C74" w:rsidRDefault="00884C10" w:rsidP="00884C10">
      <w:pPr>
        <w:ind w:left="1304"/>
        <w:rPr>
          <w:sz w:val="20"/>
          <w:szCs w:val="20"/>
        </w:rPr>
      </w:pPr>
      <w:r w:rsidRPr="005D4C74">
        <w:rPr>
          <w:sz w:val="20"/>
          <w:szCs w:val="20"/>
        </w:rPr>
        <w:t xml:space="preserve">Useimmissa Raamatun painoksissa on liitteenä hyvät kartat </w:t>
      </w:r>
      <w:r>
        <w:rPr>
          <w:sz w:val="20"/>
          <w:szCs w:val="20"/>
        </w:rPr>
        <w:t>Apostolien teoissa kuvattujen Paavalin</w:t>
      </w:r>
      <w:r w:rsidRPr="005D4C74">
        <w:rPr>
          <w:sz w:val="20"/>
          <w:szCs w:val="20"/>
        </w:rPr>
        <w:t xml:space="preserve"> matkojen reiteistä.</w:t>
      </w:r>
    </w:p>
    <w:p w:rsidR="00884C10" w:rsidRDefault="00884C10" w:rsidP="00884C10">
      <w:r w:rsidRPr="00256D59">
        <w:t>Paavali</w:t>
      </w:r>
      <w:r>
        <w:fldChar w:fldCharType="begin"/>
      </w:r>
      <w:r>
        <w:instrText>xe ”</w:instrText>
      </w:r>
      <w:r w:rsidRPr="00990247">
        <w:instrText>Henkilöt:</w:instrText>
      </w:r>
      <w:r>
        <w:instrText>Paavali”</w:instrText>
      </w:r>
      <w:r>
        <w:fldChar w:fldCharType="end"/>
      </w:r>
      <w:r w:rsidRPr="00256D59">
        <w:t xml:space="preserve"> suoritti muitakin matkoja kuin Apostolien teoissa</w:t>
      </w:r>
      <w:r>
        <w:fldChar w:fldCharType="begin"/>
      </w:r>
      <w:r>
        <w:instrText>xe ”Raamatun kirjat:Apostolien teot”</w:instrText>
      </w:r>
      <w:r>
        <w:fldChar w:fldCharType="end"/>
      </w:r>
      <w:r w:rsidRPr="00256D59">
        <w:t xml:space="preserve"> mainitut. Hän kertoo kirjeissään käyneensä myös Arabiassa</w:t>
      </w:r>
      <w:r>
        <w:fldChar w:fldCharType="begin"/>
      </w:r>
      <w:r>
        <w:instrText>xe ”Paikannimet:Arabia”</w:instrText>
      </w:r>
      <w:r>
        <w:fldChar w:fldCharType="end"/>
      </w:r>
      <w:r w:rsidRPr="00256D59">
        <w:t>, Kreetalla</w:t>
      </w:r>
      <w:r>
        <w:fldChar w:fldCharType="begin"/>
      </w:r>
      <w:r>
        <w:instrText>xe ”Paikannimet:Kreeta”</w:instrText>
      </w:r>
      <w:r>
        <w:fldChar w:fldCharType="end"/>
      </w:r>
      <w:r w:rsidRPr="00256D59">
        <w:t xml:space="preserve"> ja Illyriassa</w:t>
      </w:r>
      <w:r>
        <w:fldChar w:fldCharType="begin"/>
      </w:r>
      <w:r>
        <w:instrText>xe ”Paikannimet:Illyria”</w:instrText>
      </w:r>
      <w:r>
        <w:fldChar w:fldCharType="end"/>
      </w:r>
      <w:r w:rsidRPr="00256D59">
        <w:t xml:space="preserve">. Tämän lisäksi Paavali on todennäköisesti liikkunut </w:t>
      </w:r>
      <w:r>
        <w:t>enemmän</w:t>
      </w:r>
      <w:r w:rsidRPr="00256D59">
        <w:t xml:space="preserve">kin. Vanha tieto </w:t>
      </w:r>
      <w:r>
        <w:t xml:space="preserve">ensimmäisen vuosisadan lopulta </w:t>
      </w:r>
      <w:r w:rsidRPr="00256D59">
        <w:t>kertoo hänen käyneen Espanjassa</w:t>
      </w:r>
      <w:r>
        <w:fldChar w:fldCharType="begin"/>
      </w:r>
      <w:r>
        <w:instrText>xe ”Paikannimet:Espanja”</w:instrText>
      </w:r>
      <w:r>
        <w:fldChar w:fldCharType="end"/>
      </w:r>
      <w:r>
        <w:t xml:space="preserve"> asti.</w:t>
      </w:r>
    </w:p>
    <w:p w:rsidR="00884C10" w:rsidRDefault="00884C10" w:rsidP="00884C10">
      <w:pPr>
        <w:sectPr w:rsidR="00884C10" w:rsidSect="00003D9A">
          <w:headerReference w:type="even" r:id="rId6"/>
          <w:headerReference w:type="default" r:id="rId7"/>
          <w:footerReference w:type="even" r:id="rId8"/>
          <w:footerReference w:type="default" r:id="rId9"/>
          <w:headerReference w:type="first" r:id="rId10"/>
          <w:footerReference w:type="first" r:id="rId11"/>
          <w:pgSz w:w="11906" w:h="16838"/>
          <w:pgMar w:top="993" w:right="1134" w:bottom="1417" w:left="1134" w:header="708" w:footer="708" w:gutter="0"/>
          <w:cols w:space="708"/>
          <w:docGrid w:linePitch="360"/>
        </w:sectPr>
      </w:pPr>
    </w:p>
    <w:p w:rsidR="00884C10" w:rsidRPr="009519B5" w:rsidRDefault="00884C10" w:rsidP="00884C10">
      <w:pPr>
        <w:pStyle w:val="Otsikko2"/>
        <w:rPr>
          <w:sz w:val="28"/>
          <w:szCs w:val="28"/>
        </w:rPr>
      </w:pPr>
      <w:bookmarkStart w:id="12" w:name="_Toc506230802"/>
      <w:bookmarkStart w:id="13" w:name="_Toc510533778"/>
      <w:bookmarkStart w:id="14" w:name="_Toc37080959"/>
      <w:bookmarkStart w:id="15" w:name="_Toc428374603"/>
      <w:bookmarkStart w:id="16" w:name="_Toc428377922"/>
      <w:bookmarkStart w:id="17" w:name="_Toc428382945"/>
      <w:bookmarkStart w:id="18" w:name="_Toc428383202"/>
      <w:bookmarkStart w:id="19" w:name="_Toc428388350"/>
      <w:r w:rsidRPr="009519B5">
        <w:rPr>
          <w:sz w:val="28"/>
          <w:szCs w:val="28"/>
        </w:rPr>
        <w:lastRenderedPageBreak/>
        <w:t>Paavalin lyhyitä kirjeitä</w:t>
      </w:r>
      <w:bookmarkEnd w:id="12"/>
      <w:bookmarkEnd w:id="13"/>
      <w:bookmarkEnd w:id="14"/>
    </w:p>
    <w:p w:rsidR="00884C10" w:rsidRPr="00256D59" w:rsidRDefault="00884C10" w:rsidP="00884C10">
      <w:pPr>
        <w:spacing w:after="120"/>
      </w:pPr>
      <w:r w:rsidRPr="00256D59">
        <w:t>Olemme ensiksi lukeneet Paavalin</w:t>
      </w:r>
      <w:r>
        <w:fldChar w:fldCharType="begin"/>
      </w:r>
      <w:r>
        <w:instrText>xe ”</w:instrText>
      </w:r>
      <w:r w:rsidRPr="00990247">
        <w:instrText>Henkilöt:</w:instrText>
      </w:r>
      <w:r>
        <w:instrText>Paavali”</w:instrText>
      </w:r>
      <w:r>
        <w:fldChar w:fldCharType="end"/>
      </w:r>
      <w:r w:rsidRPr="00256D59">
        <w:t xml:space="preserve"> kirjeet tessalonikalaisille</w:t>
      </w:r>
      <w:r>
        <w:fldChar w:fldCharType="begin"/>
      </w:r>
      <w:r>
        <w:instrText>xe ”</w:instrText>
      </w:r>
      <w:r w:rsidRPr="000373A7">
        <w:instrText>Raamatun kirjat:</w:instrText>
      </w:r>
      <w:r>
        <w:instrText>Tessalonikalaisille”</w:instrText>
      </w:r>
      <w:r>
        <w:fldChar w:fldCharType="end"/>
      </w:r>
      <w:r w:rsidRPr="00256D59">
        <w:t xml:space="preserve"> sekä hänen pitkät, niin sanotut pääkirjeensä galatalaisille</w:t>
      </w:r>
      <w:r>
        <w:fldChar w:fldCharType="begin"/>
      </w:r>
      <w:r>
        <w:instrText>xe ”</w:instrText>
      </w:r>
      <w:r w:rsidRPr="000373A7">
        <w:instrText>Raamatun kirjat:</w:instrText>
      </w:r>
      <w:r>
        <w:instrText>Galatalaisille”</w:instrText>
      </w:r>
      <w:r>
        <w:fldChar w:fldCharType="end"/>
      </w:r>
      <w:r w:rsidRPr="00256D59">
        <w:t>, korinttilaisille</w:t>
      </w:r>
      <w:r>
        <w:fldChar w:fldCharType="begin"/>
      </w:r>
      <w:r>
        <w:instrText>xe ”Raamatun kirjat:Korinttilaisille”</w:instrText>
      </w:r>
      <w:r>
        <w:fldChar w:fldCharType="end"/>
      </w:r>
      <w:r w:rsidRPr="00256D59">
        <w:t xml:space="preserve"> ja roomalaisille</w:t>
      </w:r>
      <w:r>
        <w:fldChar w:fldCharType="begin"/>
      </w:r>
      <w:r>
        <w:instrText>xe ”</w:instrText>
      </w:r>
      <w:r w:rsidRPr="000373A7">
        <w:instrText>Raamatun kirjat:</w:instrText>
      </w:r>
      <w:r>
        <w:instrText>Roomalaisille”</w:instrText>
      </w:r>
      <w:r>
        <w:fldChar w:fldCharType="end"/>
      </w:r>
      <w:r w:rsidRPr="00256D59">
        <w:t>. Hänen muut kirjeensä ovat lyhyitä. Osa niistä on osoitettu kokonaisille seurakunnille: efesolaisille</w:t>
      </w:r>
      <w:r>
        <w:fldChar w:fldCharType="begin"/>
      </w:r>
      <w:r>
        <w:instrText>xe ”</w:instrText>
      </w:r>
      <w:r w:rsidRPr="000373A7">
        <w:instrText>Raamatun kirjat:</w:instrText>
      </w:r>
      <w:r>
        <w:instrText>Efesolaisille”</w:instrText>
      </w:r>
      <w:r>
        <w:fldChar w:fldCharType="end"/>
      </w:r>
      <w:r w:rsidRPr="00256D59">
        <w:t>, filippiläisille</w:t>
      </w:r>
      <w:r>
        <w:fldChar w:fldCharType="begin"/>
      </w:r>
      <w:r>
        <w:instrText>xe ”</w:instrText>
      </w:r>
      <w:r w:rsidRPr="000373A7">
        <w:instrText>Raamatun kirjat:</w:instrText>
      </w:r>
      <w:r>
        <w:instrText>Filippiläisille”</w:instrText>
      </w:r>
      <w:r>
        <w:fldChar w:fldCharType="end"/>
      </w:r>
      <w:r w:rsidRPr="00256D59">
        <w:t xml:space="preserve"> ja kolossalaisille</w:t>
      </w:r>
      <w:r>
        <w:fldChar w:fldCharType="begin"/>
      </w:r>
      <w:r>
        <w:instrText>xe ”</w:instrText>
      </w:r>
      <w:r w:rsidRPr="000373A7">
        <w:instrText>Raamatun kirjat:</w:instrText>
      </w:r>
      <w:r>
        <w:instrText>Kolossalaisille”</w:instrText>
      </w:r>
      <w:r>
        <w:fldChar w:fldCharType="end"/>
      </w:r>
      <w:r w:rsidRPr="00256D59">
        <w:t>. Osa on lähetetty nimetyille henkilöille: Timoteukselle</w:t>
      </w:r>
      <w:r>
        <w:fldChar w:fldCharType="begin"/>
      </w:r>
      <w:r>
        <w:instrText>xe ”</w:instrText>
      </w:r>
      <w:r w:rsidRPr="000373A7">
        <w:instrText>Raamatun kirjat</w:instrText>
      </w:r>
      <w:r>
        <w:instrText>:Timoteukselle”</w:instrText>
      </w:r>
      <w:r>
        <w:fldChar w:fldCharType="end"/>
      </w:r>
      <w:r w:rsidRPr="00256D59">
        <w:t>, Titukselle</w:t>
      </w:r>
      <w:r>
        <w:fldChar w:fldCharType="begin"/>
      </w:r>
      <w:r>
        <w:instrText>xe ”</w:instrText>
      </w:r>
      <w:r w:rsidRPr="000373A7">
        <w:instrText>Raamatun kirjat</w:instrText>
      </w:r>
      <w:r>
        <w:instrText>:Titukselle”</w:instrText>
      </w:r>
      <w:r>
        <w:fldChar w:fldCharType="end"/>
      </w:r>
      <w:r w:rsidRPr="00256D59">
        <w:t xml:space="preserve"> ja Filemonille</w:t>
      </w:r>
      <w:r>
        <w:fldChar w:fldCharType="begin"/>
      </w:r>
      <w:r>
        <w:instrText>xe ”</w:instrText>
      </w:r>
      <w:r w:rsidRPr="000373A7">
        <w:instrText>Raamatun kirjat:</w:instrText>
      </w:r>
      <w:r>
        <w:instrText>Filemonille”</w:instrText>
      </w:r>
      <w:r>
        <w:fldChar w:fldCharType="end"/>
      </w:r>
      <w:r w:rsidRPr="00256D59">
        <w:t xml:space="preserve">. </w:t>
      </w:r>
      <w:bookmarkEnd w:id="15"/>
      <w:bookmarkEnd w:id="16"/>
      <w:bookmarkEnd w:id="17"/>
      <w:bookmarkEnd w:id="18"/>
      <w:bookmarkEnd w:id="19"/>
      <w:r w:rsidRPr="00256D59">
        <w:t>Useita kirjeitä yhdistää se, että Paavali kertoo olevansa vankina. Paavali mainitsee Toisessa kirjeessä Timoteukselle, että häntä pidetään vankina Roomassa</w:t>
      </w:r>
      <w:r>
        <w:fldChar w:fldCharType="begin"/>
      </w:r>
      <w:r>
        <w:instrText>xe ”Paikannimet:Rooma”</w:instrText>
      </w:r>
      <w:r>
        <w:fldChar w:fldCharType="end"/>
      </w:r>
      <w:r w:rsidRPr="00256D59">
        <w:t>, mutta yleensä voidaan vain päätellä ja arvailla, miltä paikkakunnalta hän on vankeuskirjeensä lähettänyt. Paavali pidätettiin monta kertaa, ja heti Euroopan</w:t>
      </w:r>
      <w:r>
        <w:fldChar w:fldCharType="begin"/>
      </w:r>
      <w:r>
        <w:instrText>xe ”Paikannimet:Eurooppa”</w:instrText>
      </w:r>
      <w:r>
        <w:fldChar w:fldCharType="end"/>
      </w:r>
      <w:r w:rsidRPr="00256D59">
        <w:t xml:space="preserve"> puol</w:t>
      </w:r>
      <w:r>
        <w:t>elle päästyään hän joutui Filip</w:t>
      </w:r>
      <w:r w:rsidRPr="00256D59">
        <w:t>in</w:t>
      </w:r>
      <w:r>
        <w:fldChar w:fldCharType="begin"/>
      </w:r>
      <w:r>
        <w:instrText>xe ”Paikannimet:Filippi”</w:instrText>
      </w:r>
      <w:r>
        <w:fldChar w:fldCharType="end"/>
      </w:r>
      <w:r w:rsidRPr="00256D59">
        <w:t xml:space="preserve"> vankilaan. Kun Paavali oli palannut Jerusalemiin niin sanotulta kolmannelta lähetysmatkaltaan, hänellä alkoi pitkä vankeusaika. Ensiksi hänet vietiin Jerusalemissa roomalaisten kasarmiin. Sieltä roomalaiset</w:t>
      </w:r>
      <w:r>
        <w:fldChar w:fldCharType="begin"/>
      </w:r>
      <w:r>
        <w:instrText>xe ”</w:instrText>
      </w:r>
      <w:r w:rsidRPr="008B60B9">
        <w:instrText>Henkilöt:</w:instrText>
      </w:r>
      <w:r w:rsidRPr="00256D59">
        <w:instrText>roomalaiset</w:instrText>
      </w:r>
      <w:r>
        <w:instrText>”</w:instrText>
      </w:r>
      <w:r>
        <w:fldChar w:fldCharType="end"/>
      </w:r>
      <w:r w:rsidRPr="00256D59">
        <w:t xml:space="preserve"> siirsivät hänet maaherran hallituskaupungin Kesarean</w:t>
      </w:r>
      <w:r>
        <w:fldChar w:fldCharType="begin"/>
      </w:r>
      <w:r>
        <w:instrText>xe ”Paikannimet:Kesarea”</w:instrText>
      </w:r>
      <w:r>
        <w:fldChar w:fldCharType="end"/>
      </w:r>
      <w:r w:rsidRPr="00256D59">
        <w:t xml:space="preserve"> vankilaan. Kertomus Paavalista päättyy Apostolien teoissa</w:t>
      </w:r>
      <w:r>
        <w:fldChar w:fldCharType="begin"/>
      </w:r>
      <w:r>
        <w:instrText>xe ”Raamatun kirjat:Apostolien teot”</w:instrText>
      </w:r>
      <w:r>
        <w:fldChar w:fldCharType="end"/>
      </w:r>
      <w:r w:rsidRPr="00256D59">
        <w:t xml:space="preserve"> siihen, että hän asuu vuokra-asunnossaan Roomassa jonkinlaisessa kotiarestissa ja odottaa oikeudenkäyntiään keisarin tuomioistuimessa. Hän mainitsee Rooman nimeltä vain Toisessa kirjeessä Timoteukselle</w:t>
      </w:r>
      <w:r>
        <w:fldChar w:fldCharType="begin"/>
      </w:r>
      <w:r>
        <w:instrText>xe ”</w:instrText>
      </w:r>
      <w:r w:rsidRPr="000373A7">
        <w:instrText>Raamatun kirjat</w:instrText>
      </w:r>
      <w:r>
        <w:instrText>:Timoteukselle”</w:instrText>
      </w:r>
      <w:r>
        <w:fldChar w:fldCharType="end"/>
      </w:r>
      <w:r w:rsidRPr="00256D59">
        <w:t>, mutta se sopii muidenkin vankeuskirjeiden lähettämisen paikaksi, ainakin yhdeksi vaihtoehdoksi. Paavali on ehkä lähettänyt vankeuskirjeensä sen toimeliaan vaiheen jälkeen, jota Apostolien teot kuvaa, ja ne sopisi siten lukea viimeiseksi, jos halutaan saada yleiskuva Paavalin toiminnasta.</w:t>
      </w:r>
    </w:p>
    <w:p w:rsidR="00884C10" w:rsidRPr="009519B5" w:rsidRDefault="00884C10" w:rsidP="00884C10">
      <w:pPr>
        <w:pStyle w:val="Otsikko3"/>
        <w:rPr>
          <w:sz w:val="26"/>
          <w:szCs w:val="26"/>
        </w:rPr>
      </w:pPr>
      <w:bookmarkStart w:id="20" w:name="_Toc314232679"/>
      <w:bookmarkStart w:id="21" w:name="_Toc337575975"/>
      <w:bookmarkStart w:id="22" w:name="_Toc428374604"/>
      <w:bookmarkStart w:id="23" w:name="_Toc428377923"/>
      <w:bookmarkStart w:id="24" w:name="_Toc428382946"/>
      <w:bookmarkStart w:id="25" w:name="_Toc428383203"/>
      <w:bookmarkStart w:id="26" w:name="_Toc428388351"/>
      <w:bookmarkStart w:id="27" w:name="_Toc506230803"/>
      <w:bookmarkStart w:id="28" w:name="_Toc510533779"/>
      <w:bookmarkStart w:id="29" w:name="_Toc37080960"/>
      <w:r w:rsidRPr="009519B5">
        <w:rPr>
          <w:sz w:val="26"/>
          <w:szCs w:val="26"/>
        </w:rPr>
        <w:t>Vankeuskirjeet</w:t>
      </w:r>
      <w:bookmarkEnd w:id="20"/>
      <w:bookmarkEnd w:id="21"/>
      <w:bookmarkEnd w:id="22"/>
      <w:bookmarkEnd w:id="23"/>
      <w:bookmarkEnd w:id="24"/>
      <w:bookmarkEnd w:id="25"/>
      <w:bookmarkEnd w:id="26"/>
      <w:bookmarkEnd w:id="27"/>
      <w:bookmarkEnd w:id="28"/>
      <w:bookmarkEnd w:id="29"/>
    </w:p>
    <w:p w:rsidR="00884C10" w:rsidRPr="00256D59" w:rsidRDefault="00884C10" w:rsidP="00884C10">
      <w:r w:rsidRPr="00256D59">
        <w:t xml:space="preserve">Paavalin lyhyet kirjeet eroavat paljon hänen pitkistä pääkirjeistään. Niissä ei käsitellä syvällisesti suuria periaatekysymyksiä eikä nojauduta Lakiin </w:t>
      </w:r>
      <w:r>
        <w:t xml:space="preserve">tai </w:t>
      </w:r>
      <w:r w:rsidRPr="00256D59">
        <w:t xml:space="preserve">muihin Vanhan testamentin kirjoituksiin. Niitä on myös vaikea yhdistää saumattomasti siihen kuvaukseen Paavalin toiminnasta, jonka luemme Apostolien teoista. </w:t>
      </w:r>
    </w:p>
    <w:p w:rsidR="00884C10" w:rsidRPr="00026B59" w:rsidRDefault="00884C10" w:rsidP="00884C10">
      <w:pPr>
        <w:ind w:left="1304"/>
        <w:rPr>
          <w:sz w:val="20"/>
          <w:szCs w:val="20"/>
        </w:rPr>
      </w:pPr>
      <w:r w:rsidRPr="00026B59">
        <w:rPr>
          <w:sz w:val="20"/>
          <w:szCs w:val="20"/>
        </w:rPr>
        <w:t xml:space="preserve">Monet Uuden testamentin selittäjät ratkaisevat ongelman siten, että he sanovat Paavalin oppilaiden kirjoittaneen opettajansa nimissä kirjeitä kymmeniä vuosia tämän kuoleman jälkeen. Jos tutkija ei pysty yhdistämään Paavalin lyhyitä kirjeitä siihen mielikuvaan, mikä hänellä on Paavalista ja tämän toiminnasta, tulee esiin toinen mahdollisuus: On tarkistettavaa näiden lyhyiden kirjeiden perusteella sitä kuvaa, mikä on saatu Paavalista ja hänen elämästään. Mielestäni näissä lyhyissä kirjeissä tutustumme kaikkein aidoimpaan Paavaliin. On myös </w:t>
      </w:r>
      <w:r>
        <w:rPr>
          <w:sz w:val="20"/>
          <w:szCs w:val="20"/>
        </w:rPr>
        <w:t>todettava</w:t>
      </w:r>
      <w:r w:rsidRPr="00026B59">
        <w:rPr>
          <w:sz w:val="20"/>
          <w:szCs w:val="20"/>
        </w:rPr>
        <w:t>, että Apostolien tekojen perusteella saamme ilmeisesti vain katkonaisesti tietoja Paavalin vaiheista.</w:t>
      </w:r>
    </w:p>
    <w:p w:rsidR="00884C10" w:rsidRPr="00256D59" w:rsidRDefault="00884C10" w:rsidP="00884C10">
      <w:r w:rsidRPr="00256D59">
        <w:t>Meidän on otettava huomioon ne olosuhteet, missä Paavali</w:t>
      </w:r>
      <w:r>
        <w:fldChar w:fldCharType="begin"/>
      </w:r>
      <w:r>
        <w:instrText>xe ”</w:instrText>
      </w:r>
      <w:r w:rsidRPr="00990247">
        <w:instrText>Henkilöt:</w:instrText>
      </w:r>
      <w:r>
        <w:instrText>Paavali”</w:instrText>
      </w:r>
      <w:r>
        <w:fldChar w:fldCharType="end"/>
      </w:r>
      <w:r w:rsidRPr="00256D59">
        <w:t xml:space="preserve"> laati eri kirjeitään. Vaikka hän matkusti paljon, hän viipyi toisella matkallaan puolisentoista vuotta Korintissa</w:t>
      </w:r>
      <w:r>
        <w:fldChar w:fldCharType="begin"/>
      </w:r>
      <w:r>
        <w:instrText>xe ”Paikannimet:Korintti”</w:instrText>
      </w:r>
      <w:r>
        <w:fldChar w:fldCharType="end"/>
      </w:r>
      <w:r w:rsidRPr="00256D59">
        <w:t xml:space="preserve"> ja kolmannella matkallaan kolmisen vuotta Efeso</w:t>
      </w:r>
      <w:r>
        <w:t>kse</w:t>
      </w:r>
      <w:r w:rsidRPr="00256D59">
        <w:t>ssa</w:t>
      </w:r>
      <w:r>
        <w:fldChar w:fldCharType="begin"/>
      </w:r>
      <w:r>
        <w:instrText>xe ”Paikannimet:Efesos”</w:instrText>
      </w:r>
      <w:r>
        <w:fldChar w:fldCharType="end"/>
      </w:r>
      <w:r w:rsidRPr="00256D59">
        <w:t xml:space="preserve">. Näissä vaiheissa hän </w:t>
      </w:r>
      <w:r>
        <w:t>saattoi</w:t>
      </w:r>
      <w:r w:rsidRPr="00256D59">
        <w:t xml:space="preserve"> saada tilaisuuden tutustua Lakiin, Profeettoihin ja Kirjoituksiin ja todeta, kuinka nämä tukivat sitä sanomaa, jonka hän oli saanut näyissään. Lisäksi </w:t>
      </w:r>
      <w:r>
        <w:t xml:space="preserve">Paavali </w:t>
      </w:r>
      <w:r w:rsidRPr="00256D59">
        <w:t>tutustui Apollokseen</w:t>
      </w:r>
      <w:r>
        <w:fldChar w:fldCharType="begin"/>
      </w:r>
      <w:r>
        <w:instrText>xe ”</w:instrText>
      </w:r>
      <w:r w:rsidRPr="00990247">
        <w:instrText>Henkilöt:</w:instrText>
      </w:r>
      <w:r>
        <w:instrText>Apollos”</w:instrText>
      </w:r>
      <w:r>
        <w:fldChar w:fldCharType="end"/>
      </w:r>
      <w:r w:rsidRPr="00256D59">
        <w:t xml:space="preserve">, joka pystyi Vanhan testamentin kirjoitusten avulla vahvistamaan </w:t>
      </w:r>
      <w:r>
        <w:t xml:space="preserve">hänen </w:t>
      </w:r>
      <w:r w:rsidRPr="00256D59">
        <w:t>julistustaan ja opetustaan. Apolloksen kautta Paavali sai kosketuksen Aleksandrian</w:t>
      </w:r>
      <w:r>
        <w:fldChar w:fldCharType="begin"/>
      </w:r>
      <w:r>
        <w:instrText>xe ”Paikannimet:Aleksandria”</w:instrText>
      </w:r>
      <w:r>
        <w:fldChar w:fldCharType="end"/>
      </w:r>
      <w:r w:rsidRPr="00256D59">
        <w:t xml:space="preserve"> korkeatasoiseen juutalaiseen filosofiaan ja teologiaan, jonka piirteitä näkyy hänen pääkirjeissään. Asuminen yhdellä paikkakunnalla antoi Paavalille mahdollisuuden keskittyä julistamiseen ja opettamiseen, mutta myös opiskeluun ja perusteellisten kirjeiden laatimiseen. Hän saattoi myös tehdä </w:t>
      </w:r>
      <w:r>
        <w:t xml:space="preserve">Korintista ja Efesoksesta </w:t>
      </w:r>
      <w:r w:rsidRPr="00256D59">
        <w:t>matkoja, joita ei ole mainittu Apostolien teoissa</w:t>
      </w:r>
      <w:r>
        <w:fldChar w:fldCharType="begin"/>
      </w:r>
      <w:r>
        <w:instrText>xe ”Raamatun kirjat:Apostolien teot”</w:instrText>
      </w:r>
      <w:r>
        <w:fldChar w:fldCharType="end"/>
      </w:r>
      <w:r w:rsidRPr="00256D59">
        <w:t>. Roomalaiskirjeessään</w:t>
      </w:r>
      <w:r>
        <w:fldChar w:fldCharType="begin"/>
      </w:r>
      <w:r>
        <w:instrText>xe ”</w:instrText>
      </w:r>
      <w:r w:rsidRPr="000373A7">
        <w:instrText>Raamatun kirjat:</w:instrText>
      </w:r>
      <w:r>
        <w:instrText>Roomalaisille”</w:instrText>
      </w:r>
      <w:r>
        <w:fldChar w:fldCharType="end"/>
      </w:r>
      <w:r w:rsidRPr="00256D59">
        <w:t xml:space="preserve"> Paavali kertoo käyneensä Illyriassa</w:t>
      </w:r>
      <w:r>
        <w:fldChar w:fldCharType="begin"/>
      </w:r>
      <w:r>
        <w:instrText>xe ”Paikannimet:Illyria”</w:instrText>
      </w:r>
      <w:r>
        <w:fldChar w:fldCharType="end"/>
      </w:r>
      <w:r w:rsidRPr="00256D59">
        <w:t xml:space="preserve"> Adrianmeren rannoilla ja kirjeessään Titukselle</w:t>
      </w:r>
      <w:r>
        <w:fldChar w:fldCharType="begin"/>
      </w:r>
      <w:r>
        <w:instrText>xe ”</w:instrText>
      </w:r>
      <w:r w:rsidRPr="000373A7">
        <w:instrText>Raamatun kirjat</w:instrText>
      </w:r>
      <w:r>
        <w:instrText>:Titukselle”</w:instrText>
      </w:r>
      <w:r>
        <w:fldChar w:fldCharType="end"/>
      </w:r>
      <w:r w:rsidRPr="00256D59">
        <w:t xml:space="preserve"> hän muistelee heidän yhteistä matkaansa Kreetaan</w:t>
      </w:r>
      <w:r>
        <w:fldChar w:fldCharType="begin"/>
      </w:r>
      <w:r>
        <w:instrText>xe ”Paikannimet:Kreeta”</w:instrText>
      </w:r>
      <w:r>
        <w:fldChar w:fldCharType="end"/>
      </w:r>
      <w:r w:rsidRPr="00256D59">
        <w:t>.</w:t>
      </w:r>
    </w:p>
    <w:p w:rsidR="00884C10" w:rsidRPr="00256D59" w:rsidRDefault="00884C10" w:rsidP="00884C10">
      <w:r w:rsidRPr="00256D59">
        <w:t xml:space="preserve">Kun Paavali lähetti viestejä seurakunnille ja nuorille työtovereilleen vankilasta, hän ei voinut tutkia pyhiä kirjoituksia. Tuskinpa hän pystyi edes itse kirjoittamaan, vaan hänen tuli ohjata kirjuriaan ja selittää, mitä </w:t>
      </w:r>
      <w:r w:rsidRPr="00256D59">
        <w:lastRenderedPageBreak/>
        <w:t>millekin paikkakunnalle tai kullekin henkilölle piti sanoa. Liekö aina ollut mahdollista edes sanella tekstiä, vaan kirjuri jout</w:t>
      </w:r>
      <w:r>
        <w:t>u</w:t>
      </w:r>
      <w:r w:rsidRPr="00256D59">
        <w:t>i itsenäisesti muotoilemaan sanonnat. Paavali saattoi lopuksi merkitä oman allekirjoituksensa vakuudeksi siitä, että hän oli hyväksynyt tekstin.</w:t>
      </w:r>
    </w:p>
    <w:p w:rsidR="00884C10" w:rsidRPr="00023EF3" w:rsidRDefault="00884C10" w:rsidP="00884C10">
      <w:pPr>
        <w:pStyle w:val="Otsikko4"/>
        <w:rPr>
          <w:i w:val="0"/>
          <w:iCs w:val="0"/>
          <w:color w:val="auto"/>
        </w:rPr>
      </w:pPr>
      <w:bookmarkStart w:id="30" w:name="_Toc314232680"/>
      <w:bookmarkStart w:id="31" w:name="_Toc428377924"/>
      <w:bookmarkStart w:id="32" w:name="_Toc428382947"/>
      <w:bookmarkStart w:id="33" w:name="_Toc428383204"/>
      <w:bookmarkStart w:id="34" w:name="_Toc428388352"/>
      <w:r w:rsidRPr="00023EF3">
        <w:rPr>
          <w:color w:val="auto"/>
        </w:rPr>
        <w:t>Kirjeet kolossalaisille ja Filemonille</w:t>
      </w:r>
      <w:bookmarkEnd w:id="30"/>
      <w:bookmarkEnd w:id="31"/>
      <w:bookmarkEnd w:id="32"/>
      <w:bookmarkEnd w:id="33"/>
      <w:bookmarkEnd w:id="34"/>
    </w:p>
    <w:p w:rsidR="00884C10" w:rsidRPr="00256D59" w:rsidRDefault="00884C10" w:rsidP="00884C10">
      <w:r w:rsidRPr="00256D59">
        <w:t>Kirje kolossalaisille</w:t>
      </w:r>
      <w:r>
        <w:fldChar w:fldCharType="begin"/>
      </w:r>
      <w:r>
        <w:instrText>xe ”Raamatun kirjat:Kolossalaisille”</w:instrText>
      </w:r>
      <w:r>
        <w:fldChar w:fldCharType="end"/>
      </w:r>
      <w:r w:rsidRPr="00256D59">
        <w:t xml:space="preserve"> osoittaa, miten Paavali</w:t>
      </w:r>
      <w:r>
        <w:fldChar w:fldCharType="begin"/>
      </w:r>
      <w:r>
        <w:instrText>xe ”</w:instrText>
      </w:r>
      <w:r w:rsidRPr="00990247">
        <w:instrText>Henkilöt:</w:instrText>
      </w:r>
      <w:r>
        <w:instrText>Paavali”</w:instrText>
      </w:r>
      <w:r>
        <w:fldChar w:fldCharType="end"/>
      </w:r>
      <w:r w:rsidRPr="00256D59">
        <w:t xml:space="preserve"> on irtautunut juutalaisille</w:t>
      </w:r>
      <w:r>
        <w:fldChar w:fldCharType="begin"/>
      </w:r>
      <w:r>
        <w:instrText>xe ”</w:instrText>
      </w:r>
      <w:r w:rsidRPr="00990247">
        <w:instrText>Henkilöt:</w:instrText>
      </w:r>
      <w:r>
        <w:instrText>juutalaiset”</w:instrText>
      </w:r>
      <w:r>
        <w:fldChar w:fldCharType="end"/>
      </w:r>
      <w:r w:rsidRPr="00256D59">
        <w:t xml:space="preserve"> keskeisistä asioista: ympärileikkauksesta, ruokasäännöistä ja kalenterista. Näiden sijasta hän korostaa kastetta sekä lähimmäisenrakkautta. Jumalan anteeksiannon perusteella kolossalaisetkin saavat antaa toisilleen anteeksi. Paavali ylistää Jumalan Poikaa, jonka välityksellä Isä on luonut kaiken.</w:t>
      </w:r>
      <w:r>
        <w:t xml:space="preserve"> Sama ajatus esintyy sekä Heprealaiskirjeessä että Evankeliumissa Johanneksen mukaan kummankin alussa. </w:t>
      </w:r>
      <w:r w:rsidRPr="00256D59">
        <w:t xml:space="preserve">Ristillä kuollut mutta </w:t>
      </w:r>
      <w:r>
        <w:t xml:space="preserve">kuolleista </w:t>
      </w:r>
      <w:r w:rsidRPr="00256D59">
        <w:t xml:space="preserve">noussut </w:t>
      </w:r>
      <w:r>
        <w:t>Jumalan</w:t>
      </w:r>
      <w:r w:rsidRPr="00256D59">
        <w:t xml:space="preserve"> </w:t>
      </w:r>
      <w:r>
        <w:t>Poika</w:t>
      </w:r>
      <w:r w:rsidRPr="00256D59">
        <w:t xml:space="preserve"> johtaa seurakuntaa sen päänä ja tuo rauhan ja sovinnon kaikille ja kaikkialle. Paavali sanoo paljastavansa vanhoja salaisuuksia, jotka ovat olleet kätkössä ammoisista ajoista. </w:t>
      </w:r>
      <w:r>
        <w:t xml:space="preserve">Nyt Jumala on paljastanut ne pyhilleen. </w:t>
      </w:r>
      <w:r w:rsidRPr="00256D59">
        <w:t>Kasteesta Paavali puhuu kolossalaisille uuden elämän alkuna samaan tapaan kuin Roomalaiskirjeessä</w:t>
      </w:r>
      <w:r>
        <w:fldChar w:fldCharType="begin"/>
      </w:r>
      <w:r>
        <w:instrText>xe ”</w:instrText>
      </w:r>
      <w:r w:rsidRPr="000373A7">
        <w:instrText>Raamatun kirjat:</w:instrText>
      </w:r>
      <w:r>
        <w:instrText>Roomalaisille”</w:instrText>
      </w:r>
      <w:r>
        <w:fldChar w:fldCharType="end"/>
      </w:r>
      <w:r w:rsidRPr="00256D59">
        <w:t xml:space="preserve"> ja rinnastaa sen ympärileikkaukseen. </w:t>
      </w:r>
    </w:p>
    <w:p w:rsidR="00884C10" w:rsidRPr="00256D59" w:rsidRDefault="00884C10" w:rsidP="00884C10">
      <w:pPr>
        <w:contextualSpacing/>
      </w:pPr>
      <w:r w:rsidRPr="00256D59">
        <w:rPr>
          <w:color w:val="000000"/>
        </w:rPr>
        <w:t>Paavalin kirje Filemon</w:t>
      </w:r>
      <w:r>
        <w:rPr>
          <w:color w:val="000000"/>
        </w:rPr>
        <w:fldChar w:fldCharType="begin"/>
      </w:r>
      <w:r w:rsidRPr="001527B1">
        <w:instrText xml:space="preserve">xe </w:instrText>
      </w:r>
      <w:r>
        <w:instrText>”</w:instrText>
      </w:r>
      <w:r w:rsidRPr="001527B1">
        <w:instrText>Raamatun kirjat:Filemonille</w:instrText>
      </w:r>
      <w:r>
        <w:instrText>”</w:instrText>
      </w:r>
      <w:r>
        <w:rPr>
          <w:color w:val="000000"/>
        </w:rPr>
        <w:fldChar w:fldCharType="end"/>
      </w:r>
      <w:r w:rsidRPr="00256D59">
        <w:rPr>
          <w:color w:val="000000"/>
        </w:rPr>
        <w:t>ille kuuluu liitteenä Kolossalaiskirjeeseen</w:t>
      </w:r>
      <w:r>
        <w:rPr>
          <w:color w:val="000000"/>
        </w:rPr>
        <w:fldChar w:fldCharType="begin"/>
      </w:r>
      <w:r>
        <w:instrText>xe ”Raamatun kirjat:Kolossalaisille”</w:instrText>
      </w:r>
      <w:r>
        <w:rPr>
          <w:color w:val="000000"/>
        </w:rPr>
        <w:fldChar w:fldCharType="end"/>
      </w:r>
      <w:r w:rsidRPr="00256D59">
        <w:t xml:space="preserve">, sillä seurakuntaan lähettämäänsä kirjeeseen Paavali </w:t>
      </w:r>
      <w:r>
        <w:fldChar w:fldCharType="begin"/>
      </w:r>
      <w:r>
        <w:instrText>xe ”</w:instrText>
      </w:r>
      <w:r w:rsidRPr="008B60B9">
        <w:instrText>Henkilöt:</w:instrText>
      </w:r>
      <w:r w:rsidRPr="00256D59">
        <w:instrText>Paavali</w:instrText>
      </w:r>
      <w:r>
        <w:instrText>”</w:instrText>
      </w:r>
      <w:r>
        <w:fldChar w:fldCharType="end"/>
      </w:r>
      <w:r w:rsidRPr="00256D59">
        <w:t>liitti henkilökohtaisen kirjeen seurakunnan vastuunkantajalle Filemonille</w:t>
      </w:r>
      <w:r>
        <w:fldChar w:fldCharType="begin"/>
      </w:r>
      <w:r>
        <w:instrText>xe ”</w:instrText>
      </w:r>
      <w:r w:rsidRPr="00990247">
        <w:instrText>Henkilöt:</w:instrText>
      </w:r>
      <w:r>
        <w:instrText>Filemon”</w:instrText>
      </w:r>
      <w:r>
        <w:fldChar w:fldCharType="end"/>
      </w:r>
      <w:r w:rsidRPr="00256D59">
        <w:t>. Tämän orja Onesimos</w:t>
      </w:r>
      <w:r>
        <w:fldChar w:fldCharType="begin"/>
      </w:r>
      <w:r>
        <w:instrText>xe ”</w:instrText>
      </w:r>
      <w:r w:rsidRPr="00990247">
        <w:instrText>Henkilöt:</w:instrText>
      </w:r>
      <w:r>
        <w:instrText>Onesimos”</w:instrText>
      </w:r>
      <w:r>
        <w:fldChar w:fldCharType="end"/>
      </w:r>
      <w:r w:rsidRPr="00256D59">
        <w:t xml:space="preserve"> oli karannut, mutta kosketuksissa Paavalin kanssa tullut uskoon ja liittynyt seurakuntaan. Nyt Paavali lähettää hänet takaisin isäntänsä luo, joka saisi vaikka tappaa karanneen orjansa. Jotta isäntä ei rankaisisi tätä julmasti, Paavali neuvoo Filemonia ottamaan Onesimoksen vastaan veljenä ja muistamaan, miten paljon hän itse oli jäänyt kiitollisuudenvelkaan Paavalille. Paavali ei vaadi orjuuden lopettamista vaan neuvoo isäntiä kohtelemaan orjiaan hyvin. Isännät ja orjat ovat veljiä keskenään ja saman isännän eli Jumalan alaisia. Hepreassa samaa sanaa käytetään sekä orjasta että palvelijasta. Onesimoksen</w:t>
      </w:r>
      <w:r>
        <w:fldChar w:fldCharType="begin"/>
      </w:r>
      <w:r>
        <w:instrText>xe ”</w:instrText>
      </w:r>
      <w:r w:rsidRPr="00990247">
        <w:instrText>Henkilöt:</w:instrText>
      </w:r>
      <w:r>
        <w:instrText>Onesimos”</w:instrText>
      </w:r>
      <w:r>
        <w:fldChar w:fldCharType="end"/>
      </w:r>
      <w:r w:rsidRPr="00256D59">
        <w:t xml:space="preserve"> kohdalla ilmenee, että tämä on täysin riippuvainen isännästään eli omistajastaan ja siis elää orjana.</w:t>
      </w:r>
    </w:p>
    <w:p w:rsidR="00884C10" w:rsidRPr="00023EF3" w:rsidRDefault="00884C10" w:rsidP="00884C10">
      <w:pPr>
        <w:pStyle w:val="Otsikko4"/>
        <w:rPr>
          <w:i w:val="0"/>
          <w:iCs w:val="0"/>
          <w:color w:val="auto"/>
        </w:rPr>
      </w:pPr>
      <w:bookmarkStart w:id="35" w:name="_Toc314232681"/>
      <w:bookmarkStart w:id="36" w:name="_Toc428377925"/>
      <w:bookmarkStart w:id="37" w:name="_Toc428382948"/>
      <w:bookmarkStart w:id="38" w:name="_Toc428383205"/>
      <w:bookmarkStart w:id="39" w:name="_Toc428388353"/>
      <w:r w:rsidRPr="00023EF3">
        <w:rPr>
          <w:color w:val="auto"/>
        </w:rPr>
        <w:t>Kirje filippiläisille</w:t>
      </w:r>
      <w:bookmarkEnd w:id="35"/>
      <w:bookmarkEnd w:id="36"/>
      <w:bookmarkEnd w:id="37"/>
      <w:bookmarkEnd w:id="38"/>
      <w:bookmarkEnd w:id="39"/>
    </w:p>
    <w:p w:rsidR="00884C10" w:rsidRPr="00531CF8" w:rsidRDefault="00884C10" w:rsidP="00884C10">
      <w:pPr>
        <w:pStyle w:val="Leipteksti"/>
        <w:contextualSpacing/>
      </w:pPr>
      <w:r w:rsidRPr="00531CF8">
        <w:t>Paavali jakaa kirjeessään elämänohjeita filippiläisille</w:t>
      </w:r>
      <w:r>
        <w:fldChar w:fldCharType="begin"/>
      </w:r>
      <w:r>
        <w:instrText>xe ”Raamatun kirjat:Filippiläisille”</w:instrText>
      </w:r>
      <w:r>
        <w:fldChar w:fldCharType="end"/>
      </w:r>
      <w:r w:rsidRPr="00531CF8">
        <w:t xml:space="preserve">. Kaikkea sävyttää kiitollisuus ja ilo, vaikka Paavali viruu </w:t>
      </w:r>
      <w:r>
        <w:t>kahlei</w:t>
      </w:r>
      <w:r w:rsidRPr="00531CF8">
        <w:t xml:space="preserve">ssa ja on välillä epäillyt, selviääkö </w:t>
      </w:r>
      <w:r>
        <w:t>vankilasta</w:t>
      </w:r>
      <w:r w:rsidRPr="00531CF8">
        <w:t xml:space="preserve"> hengissä. Tunnelma muistuttaa Dietrich Bonhoeffer</w:t>
      </w:r>
      <w:r>
        <w:fldChar w:fldCharType="begin"/>
      </w:r>
      <w:r>
        <w:instrText>xe ”</w:instrText>
      </w:r>
      <w:r w:rsidRPr="008B60B9">
        <w:instrText>Henkilöt:</w:instrText>
      </w:r>
      <w:r w:rsidRPr="004C5F0E">
        <w:instrText>Bonhoeffer, Dietrich</w:instrText>
      </w:r>
      <w:r>
        <w:instrText>”</w:instrText>
      </w:r>
      <w:r>
        <w:fldChar w:fldCharType="end"/>
      </w:r>
      <w:r w:rsidRPr="00531CF8">
        <w:t>in vankilasta lähettämää runoa, joka on muokattu virreksi ”Hyvyyden voiman ihmeelliseen suojaan olemme kaikki hiljaa kätketyt.” Kärsimykset eivät vieroita Paavalia Jeesuksesta vaan päinvastoin yhdistävät häneen, samoin kuolema veisi hänet vain lähemmäksi Herraansa.</w:t>
      </w:r>
    </w:p>
    <w:p w:rsidR="00884C10" w:rsidRPr="00256D59" w:rsidRDefault="00884C10" w:rsidP="00884C10">
      <w:pPr>
        <w:contextualSpacing/>
      </w:pPr>
      <w:r w:rsidRPr="00256D59">
        <w:t>Paavali asettaa filippiläis</w:t>
      </w:r>
      <w:r>
        <w:fldChar w:fldCharType="begin"/>
      </w:r>
      <w:r>
        <w:instrText>xe ”</w:instrText>
      </w:r>
      <w:r w:rsidRPr="008B60B9">
        <w:instrText>Henkilöt:</w:instrText>
      </w:r>
      <w:r w:rsidRPr="00256D59">
        <w:instrText>filippiläiset</w:instrText>
      </w:r>
      <w:r>
        <w:instrText>”</w:instrText>
      </w:r>
      <w:r>
        <w:fldChar w:fldCharType="end"/>
      </w:r>
      <w:r w:rsidRPr="00256D59">
        <w:t>ten esikuvaksi Jeesuksen alennuksen tien Jumalan kunniasta ristinkuolemaan mutta muistuttaa myös Jeesuksen</w:t>
      </w:r>
      <w:r>
        <w:fldChar w:fldCharType="begin"/>
      </w:r>
      <w:r>
        <w:instrText>xe ”</w:instrText>
      </w:r>
      <w:r w:rsidRPr="008B60B9">
        <w:instrText>Henkilöt:</w:instrText>
      </w:r>
      <w:r w:rsidRPr="00256D59">
        <w:instrText>Jeesus</w:instrText>
      </w:r>
      <w:r>
        <w:instrText>”</w:instrText>
      </w:r>
      <w:r>
        <w:fldChar w:fldCharType="end"/>
      </w:r>
      <w:r w:rsidRPr="00256D59">
        <w:t xml:space="preserve"> korottamisesta kaikkien Herraksi. Paavali kannustaa lukijoitaan käyttäytymään mallikelpoisesti. Hän sanoo kuitenkin jättäneensä Lakiin perustuvan vanhurskauden ja uskonnollisuuden, jota juutalaiset pitävät arvossa. Hän tyytyy sellaiseen vanhurskauteen, joka perustuu uskoon ja jonka Jumala uskovalle antaa. Välillä häivähtää myös Herran paluun odotus.</w:t>
      </w:r>
    </w:p>
    <w:p w:rsidR="00884C10" w:rsidRPr="00023EF3" w:rsidRDefault="00884C10" w:rsidP="00884C10">
      <w:pPr>
        <w:pStyle w:val="Otsikko4"/>
        <w:rPr>
          <w:i w:val="0"/>
          <w:iCs w:val="0"/>
          <w:color w:val="auto"/>
        </w:rPr>
      </w:pPr>
      <w:bookmarkStart w:id="40" w:name="_Toc314232682"/>
      <w:bookmarkStart w:id="41" w:name="_Toc428377926"/>
      <w:bookmarkStart w:id="42" w:name="_Toc428382949"/>
      <w:bookmarkStart w:id="43" w:name="_Toc428383206"/>
      <w:bookmarkStart w:id="44" w:name="_Toc428388354"/>
      <w:r w:rsidRPr="00023EF3">
        <w:rPr>
          <w:color w:val="auto"/>
        </w:rPr>
        <w:t>Kirje efesolaisille</w:t>
      </w:r>
      <w:bookmarkEnd w:id="40"/>
      <w:bookmarkEnd w:id="41"/>
      <w:bookmarkEnd w:id="42"/>
      <w:bookmarkEnd w:id="43"/>
      <w:bookmarkEnd w:id="44"/>
    </w:p>
    <w:p w:rsidR="00884C10" w:rsidRPr="00256D59" w:rsidRDefault="00884C10" w:rsidP="00884C10">
      <w:r w:rsidRPr="00256D59">
        <w:t>Kun raamattupirissä aletaan lukea Raamattua, aloitetaan usein Efesolaiskirjeestä</w:t>
      </w:r>
      <w:r>
        <w:fldChar w:fldCharType="begin"/>
      </w:r>
      <w:r>
        <w:instrText>xe ”</w:instrText>
      </w:r>
      <w:r w:rsidRPr="000373A7">
        <w:instrText>Raamatun kirjat:</w:instrText>
      </w:r>
      <w:r>
        <w:instrText>Efesolaisille”</w:instrText>
      </w:r>
      <w:r>
        <w:fldChar w:fldCharType="end"/>
      </w:r>
      <w:r w:rsidRPr="00256D59">
        <w:t>. Siinä Paavali</w:t>
      </w:r>
      <w:r>
        <w:fldChar w:fldCharType="begin"/>
      </w:r>
      <w:r>
        <w:instrText>xe ”</w:instrText>
      </w:r>
      <w:r w:rsidRPr="00990247">
        <w:instrText>Henkilöt:</w:instrText>
      </w:r>
      <w:r>
        <w:instrText>Paavali”</w:instrText>
      </w:r>
      <w:r>
        <w:fldChar w:fldCharType="end"/>
      </w:r>
      <w:r w:rsidRPr="00256D59">
        <w:t xml:space="preserve"> käsittelee monia uskon ja elämän perusasioita, ja se sopii hyvin nykyajan ihmiselle, sillä sen opetukset eivät ole sidotut aikaan eivätkä paikkaan. Tutkijat ovat tehneet sen johtopäätöksen, että tätä kirjettä ei ole lähetetty ainakaan Efesokseen</w:t>
      </w:r>
      <w:r>
        <w:fldChar w:fldCharType="begin"/>
      </w:r>
      <w:r>
        <w:instrText>xe ”Paikannimet:Efesos”</w:instrText>
      </w:r>
      <w:r>
        <w:fldChar w:fldCharType="end"/>
      </w:r>
      <w:r w:rsidRPr="00256D59">
        <w:t>, jossa Paavali oli asunut vuosia ja jonka asiat hän tunsi paremmin kuin Tessalonikan</w:t>
      </w:r>
      <w:r>
        <w:fldChar w:fldCharType="begin"/>
      </w:r>
      <w:r>
        <w:instrText>xe ”Paikannimet:Tessalonika”</w:instrText>
      </w:r>
      <w:r>
        <w:fldChar w:fldCharType="end"/>
      </w:r>
      <w:r>
        <w:t>, Filip</w:t>
      </w:r>
      <w:r w:rsidRPr="00256D59">
        <w:t>in</w:t>
      </w:r>
      <w:r>
        <w:fldChar w:fldCharType="begin"/>
      </w:r>
      <w:r>
        <w:instrText>xe ”Paikannimet:Filippi”</w:instrText>
      </w:r>
      <w:r>
        <w:fldChar w:fldCharType="end"/>
      </w:r>
      <w:r w:rsidRPr="00256D59">
        <w:t xml:space="preserve"> tai Kolossan</w:t>
      </w:r>
      <w:r>
        <w:fldChar w:fldCharType="begin"/>
      </w:r>
      <w:r>
        <w:instrText>xe ”Paikannimet:Kolossa”</w:instrText>
      </w:r>
      <w:r>
        <w:fldChar w:fldCharType="end"/>
      </w:r>
      <w:r w:rsidRPr="00256D59">
        <w:t>. Yleisluontoisen sävyn selittäisi yksinkertaisimmin se, että Paavali on alun perin kirjoitt</w:t>
      </w:r>
      <w:r>
        <w:t xml:space="preserve">anut tämän </w:t>
      </w:r>
      <w:r>
        <w:lastRenderedPageBreak/>
        <w:t>kirjeen useita Vähä-</w:t>
      </w:r>
      <w:r w:rsidRPr="00256D59">
        <w:t>Aasian</w:t>
      </w:r>
      <w:r>
        <w:fldChar w:fldCharType="begin"/>
      </w:r>
      <w:r>
        <w:instrText>xe ”Paikannimet:Vähä-Aasia”</w:instrText>
      </w:r>
      <w:r>
        <w:fldChar w:fldCharType="end"/>
      </w:r>
      <w:r w:rsidRPr="00256D59">
        <w:t xml:space="preserve"> seurakuntia varten joko lähetettäväksi edelleen paikkakunnalta toiselle tai kopioitavaksi eri seurakuntia varten.</w:t>
      </w:r>
    </w:p>
    <w:p w:rsidR="00884C10" w:rsidRPr="00256D59" w:rsidRDefault="00884C10" w:rsidP="00884C10">
      <w:pPr>
        <w:contextualSpacing/>
      </w:pPr>
      <w:r w:rsidRPr="00256D59">
        <w:t>Paavali viittaa Efesolaiskirjeessä</w:t>
      </w:r>
      <w:r>
        <w:fldChar w:fldCharType="begin"/>
      </w:r>
      <w:r>
        <w:instrText>xe ”</w:instrText>
      </w:r>
      <w:r w:rsidRPr="000373A7">
        <w:instrText>Raamatun kirjat:</w:instrText>
      </w:r>
      <w:r>
        <w:instrText>Efesolaisille”</w:instrText>
      </w:r>
      <w:r>
        <w:fldChar w:fldCharType="end"/>
      </w:r>
      <w:r w:rsidRPr="00256D59">
        <w:t xml:space="preserve"> ilmestykseensä, </w:t>
      </w:r>
      <w:r w:rsidRPr="00256D59">
        <w:rPr>
          <w:color w:val="000000"/>
        </w:rPr>
        <w:t>jonka hän on saanut</w:t>
      </w:r>
      <w:r w:rsidRPr="00256D59">
        <w:t xml:space="preserve"> ja joka paljastaa Jumalan pelastussuunnitelman. Se osoittaa Jumalan valinneen omansa jo ennen maailman luomista. Näin hänen armonsa ulottuu johdonmukaisesti halki aikojen ja kantautuu kaikkien kansojen keskuuteen, vaikka Jumala on paljastanut tämän suunnitelman vasta Paavalille. Tämä armo tulee valituille ilman heidän omia ponnistuksia niin kuin perintö. Kaikki perilliset kuuluvat yhteen, sillä heistä muodostuu Jumalan voidellun keho, johon he kuuluvat toistensa jäseninä. Sitä eivät jaa kansalliset eivätkä yhteiskunnalliset rajat, mutta jokainen on saanut oman armolahjansa, jota hänen tulee käyttää yhteiseksi parhaaksi.</w:t>
      </w:r>
    </w:p>
    <w:p w:rsidR="00884C10" w:rsidRPr="00023EF3" w:rsidRDefault="00884C10" w:rsidP="00884C10">
      <w:pPr>
        <w:pStyle w:val="Otsikko3"/>
        <w:rPr>
          <w:color w:val="auto"/>
          <w:sz w:val="26"/>
          <w:szCs w:val="26"/>
        </w:rPr>
      </w:pPr>
      <w:bookmarkStart w:id="45" w:name="_Toc314232683"/>
      <w:bookmarkStart w:id="46" w:name="_Toc337575976"/>
      <w:bookmarkStart w:id="47" w:name="_Toc428374605"/>
      <w:bookmarkStart w:id="48" w:name="_Toc428377927"/>
      <w:bookmarkStart w:id="49" w:name="_Toc428382950"/>
      <w:bookmarkStart w:id="50" w:name="_Toc428383207"/>
      <w:bookmarkStart w:id="51" w:name="_Toc428388355"/>
      <w:bookmarkStart w:id="52" w:name="_Toc506230804"/>
      <w:bookmarkStart w:id="53" w:name="_Toc510533780"/>
      <w:bookmarkStart w:id="54" w:name="_Toc37080961"/>
      <w:r w:rsidRPr="00023EF3">
        <w:rPr>
          <w:color w:val="auto"/>
          <w:sz w:val="26"/>
          <w:szCs w:val="26"/>
        </w:rPr>
        <w:t>Pastoraalikirjeet</w:t>
      </w:r>
      <w:bookmarkEnd w:id="45"/>
      <w:bookmarkEnd w:id="46"/>
      <w:bookmarkEnd w:id="47"/>
      <w:bookmarkEnd w:id="48"/>
      <w:bookmarkEnd w:id="49"/>
      <w:bookmarkEnd w:id="50"/>
      <w:bookmarkEnd w:id="51"/>
      <w:bookmarkEnd w:id="52"/>
      <w:bookmarkEnd w:id="53"/>
      <w:bookmarkEnd w:id="54"/>
    </w:p>
    <w:p w:rsidR="00884C10" w:rsidRPr="00256D59" w:rsidRDefault="00884C10" w:rsidP="00884C10">
      <w:pPr>
        <w:tabs>
          <w:tab w:val="left" w:pos="2355"/>
        </w:tabs>
      </w:pPr>
      <w:r w:rsidRPr="00256D59">
        <w:t>Uuden testamentin kirjoitukset antavat sen kuvan, että järjestäytyminen tapahtui kahdella tasolla, aivan kuten myöhemmin voidaan puhua erikseen kirkon ja seurakunnan järjestyksestä. Myöhempää kirkollista keskushallintoa edusti Jerusalemin</w:t>
      </w:r>
      <w:r>
        <w:fldChar w:fldCharType="begin"/>
      </w:r>
      <w:r>
        <w:instrText>xe ”Paikannimet:Jerusalem”</w:instrText>
      </w:r>
      <w:r>
        <w:fldChar w:fldCharType="end"/>
      </w:r>
      <w:r w:rsidRPr="00256D59">
        <w:t xml:space="preserve"> alkuseurakunta, jonka lähettämät apostolit</w:t>
      </w:r>
      <w:r>
        <w:fldChar w:fldCharType="begin"/>
      </w:r>
      <w:r>
        <w:instrText>xe ”</w:instrText>
      </w:r>
      <w:r w:rsidRPr="00990247">
        <w:instrText>Henkilöt:</w:instrText>
      </w:r>
      <w:r>
        <w:instrText>apostolit”</w:instrText>
      </w:r>
      <w:r>
        <w:fldChar w:fldCharType="end"/>
      </w:r>
      <w:r w:rsidRPr="00256D59">
        <w:t xml:space="preserve"> </w:t>
      </w:r>
      <w:r>
        <w:t>levitt</w:t>
      </w:r>
      <w:r w:rsidRPr="00256D59">
        <w:t>ivät sanomaa edelleen ja pitivät yhteyttä uskovaisten ryhmiin eri tahoilla. Paikallista seurakuntien hallintoa järjesti Paavali, jonka seuraajat eivät voineet elää juutalaisten seurakuntien jäseninä. Paavalin suuri merkitys näyttää perustuvan juuri siihen, että hän alusta asti kiinnitti huomiota seurakuntien hallintoon. Juutalainen synagogalaitos ja hellenistinen yhteiskunta tarjosivat malleja, joita taitava organisaattori pystyi hyödyntämään.</w:t>
      </w:r>
    </w:p>
    <w:p w:rsidR="00884C10" w:rsidRPr="00FA0B3B" w:rsidRDefault="00884C10" w:rsidP="00884C10">
      <w:pPr>
        <w:ind w:left="1304"/>
        <w:rPr>
          <w:sz w:val="20"/>
          <w:szCs w:val="20"/>
        </w:rPr>
      </w:pPr>
      <w:r w:rsidRPr="00FA0B3B">
        <w:rPr>
          <w:sz w:val="20"/>
          <w:szCs w:val="20"/>
        </w:rPr>
        <w:t>Kun Paavalin sanoma otettiin jossakin paikassa vastaan, uudet uskovat eivät voineet useinkaan jatkaa synagogan yhteydessä. Silloin Paavali järjesti vastuunkantajia, ohjasi jäseniä järjestämään säännölliset kokoontumiset ja huolehti siitä, että seurakunta sai oikeaa opetusta. Timoteus</w:t>
      </w:r>
      <w:r>
        <w:rPr>
          <w:sz w:val="20"/>
          <w:szCs w:val="20"/>
        </w:rPr>
        <w:fldChar w:fldCharType="begin"/>
      </w:r>
      <w:r w:rsidRPr="00FA0B3B">
        <w:rPr>
          <w:sz w:val="20"/>
          <w:szCs w:val="20"/>
        </w:rPr>
        <w:instrText xml:space="preserve">xe </w:instrText>
      </w:r>
      <w:r>
        <w:rPr>
          <w:sz w:val="20"/>
          <w:szCs w:val="20"/>
        </w:rPr>
        <w:instrText>”</w:instrText>
      </w:r>
      <w:r w:rsidRPr="00FA0B3B">
        <w:rPr>
          <w:sz w:val="20"/>
          <w:szCs w:val="20"/>
        </w:rPr>
        <w:instrText>Henkilöt:Timoteus</w:instrText>
      </w:r>
      <w:r>
        <w:rPr>
          <w:sz w:val="20"/>
          <w:szCs w:val="20"/>
        </w:rPr>
        <w:instrText>”</w:instrText>
      </w:r>
      <w:r>
        <w:rPr>
          <w:sz w:val="20"/>
          <w:szCs w:val="20"/>
        </w:rPr>
        <w:fldChar w:fldCharType="end"/>
      </w:r>
      <w:r w:rsidRPr="00FA0B3B">
        <w:rPr>
          <w:sz w:val="20"/>
          <w:szCs w:val="20"/>
        </w:rPr>
        <w:t xml:space="preserve"> ja Titus</w:t>
      </w:r>
      <w:r>
        <w:rPr>
          <w:sz w:val="20"/>
          <w:szCs w:val="20"/>
        </w:rPr>
        <w:fldChar w:fldCharType="begin"/>
      </w:r>
      <w:r w:rsidRPr="00FA0B3B">
        <w:rPr>
          <w:sz w:val="20"/>
          <w:szCs w:val="20"/>
        </w:rPr>
        <w:instrText xml:space="preserve">xe </w:instrText>
      </w:r>
      <w:r>
        <w:rPr>
          <w:sz w:val="20"/>
          <w:szCs w:val="20"/>
        </w:rPr>
        <w:instrText>”</w:instrText>
      </w:r>
      <w:r w:rsidRPr="00FA0B3B">
        <w:rPr>
          <w:sz w:val="20"/>
          <w:szCs w:val="20"/>
        </w:rPr>
        <w:instrText>Henkilöt:Titus, Paavalin apulainen</w:instrText>
      </w:r>
      <w:r>
        <w:rPr>
          <w:sz w:val="20"/>
          <w:szCs w:val="20"/>
        </w:rPr>
        <w:instrText>”</w:instrText>
      </w:r>
      <w:r>
        <w:rPr>
          <w:sz w:val="20"/>
          <w:szCs w:val="20"/>
        </w:rPr>
        <w:fldChar w:fldCharType="end"/>
      </w:r>
      <w:r w:rsidRPr="00FA0B3B">
        <w:rPr>
          <w:sz w:val="20"/>
          <w:szCs w:val="20"/>
        </w:rPr>
        <w:t xml:space="preserve"> kuuluivat näihin Paavalin luottomiehiin. Paavali osoittautui vaativaksi toimissaan, ja monet kyllästyivät yhteistyöhön hänen kanssaan, mutta Paavalin antamat ohjeet kahdelle avustajalleen antavat edelleen virikkeitä seurakuntaelämään. </w:t>
      </w:r>
    </w:p>
    <w:p w:rsidR="00884C10" w:rsidRPr="00256D59" w:rsidRDefault="00884C10" w:rsidP="00884C10">
      <w:r w:rsidRPr="00256D59">
        <w:t>Vankilaan joutuminen ei katkaissut Paavalin toimintaa. Sellistään hän lähetti viestejä seurakuntiin ja työtovereilleen. Nämä antavat hyvän kuvaan niistä ohjeista, joilla Paavali huolehti seurakuntien tulevaisuudesta.</w:t>
      </w:r>
      <w:r>
        <w:t xml:space="preserve"> </w:t>
      </w:r>
      <w:r w:rsidRPr="00256D59">
        <w:t>Paavali</w:t>
      </w:r>
      <w:r>
        <w:fldChar w:fldCharType="begin"/>
      </w:r>
      <w:r>
        <w:instrText>xe ”</w:instrText>
      </w:r>
      <w:r w:rsidRPr="008B60B9">
        <w:instrText>Henkilöt:</w:instrText>
      </w:r>
      <w:r w:rsidRPr="00256D59">
        <w:instrText>Paavali</w:instrText>
      </w:r>
      <w:r>
        <w:instrText>”</w:instrText>
      </w:r>
      <w:r>
        <w:fldChar w:fldCharType="end"/>
      </w:r>
      <w:r w:rsidRPr="00256D59">
        <w:t xml:space="preserve"> antaa Timoteu</w:t>
      </w:r>
      <w:r>
        <w:fldChar w:fldCharType="begin"/>
      </w:r>
      <w:r>
        <w:instrText>xe ”</w:instrText>
      </w:r>
      <w:r w:rsidRPr="000373A7">
        <w:instrText>Raamatun kirjat</w:instrText>
      </w:r>
      <w:r>
        <w:instrText>:Timoteukselle”</w:instrText>
      </w:r>
      <w:r>
        <w:fldChar w:fldCharType="end"/>
      </w:r>
      <w:r w:rsidRPr="00256D59">
        <w:t>kselle ja Titu</w:t>
      </w:r>
      <w:r>
        <w:fldChar w:fldCharType="begin"/>
      </w:r>
      <w:r>
        <w:instrText>xe ”</w:instrText>
      </w:r>
      <w:r w:rsidRPr="000373A7">
        <w:instrText>Raamatun kirjat</w:instrText>
      </w:r>
      <w:r>
        <w:instrText>:Titukselle”</w:instrText>
      </w:r>
      <w:r>
        <w:fldChar w:fldCharType="end"/>
      </w:r>
      <w:r w:rsidRPr="00256D59">
        <w:t>kselle osoitetuissa kirjeissään yksityiskohtaisia ohjeita seurakuntien elämästä. Tällöin alkavat eriytyä tehtävät, jotka pitää täyttää, jotta paikalliset seurakunnat pystyisivät toimimaan kuin juutalaisten</w:t>
      </w:r>
      <w:r>
        <w:fldChar w:fldCharType="begin"/>
      </w:r>
      <w:r>
        <w:instrText>xe ”</w:instrText>
      </w:r>
      <w:r w:rsidRPr="00990247">
        <w:instrText>Henkilöt:</w:instrText>
      </w:r>
      <w:r>
        <w:instrText>juutalaiset”</w:instrText>
      </w:r>
      <w:r>
        <w:fldChar w:fldCharType="end"/>
      </w:r>
      <w:r w:rsidRPr="00256D59">
        <w:t xml:space="preserve"> synagogat. Meidän on vain vapauduttava piispan, papin ja diakonin nykyisiin virkoihin liittyvistä mielikuvista, kun luemme Uuden testamentin ajan seurakuntaelämästä. </w:t>
      </w:r>
    </w:p>
    <w:p w:rsidR="00884C10" w:rsidRPr="00256D59" w:rsidRDefault="00884C10" w:rsidP="00884C10">
      <w:r w:rsidRPr="00256D59">
        <w:t>Jerusalemin</w:t>
      </w:r>
      <w:r>
        <w:fldChar w:fldCharType="begin"/>
      </w:r>
      <w:r>
        <w:instrText>xe ”Paikannimet:Jerusalem”</w:instrText>
      </w:r>
      <w:r>
        <w:fldChar w:fldCharType="end"/>
      </w:r>
      <w:r w:rsidRPr="00256D59">
        <w:t xml:space="preserve"> alkuseurakunnan yhteyksiä eri tahoille hajaantuneisiin juutalaisiin hoitivat apostolit (kreikaksi yksikössä </w:t>
      </w:r>
      <w:r w:rsidRPr="00256D59">
        <w:rPr>
          <w:i/>
          <w:iCs/>
        </w:rPr>
        <w:t>apostolos</w:t>
      </w:r>
      <w:r w:rsidRPr="00256D59">
        <w:t xml:space="preserve">). Kun näiden tuli liikkua paikkakunnalta toiselle, he tarvitsivat paikallisia yhdyshenkilöitä. Tällaisina toimivat piispat. Maallisessa hallinnossa ja taloudessa piispoilla eli kaitsijoilla (kreikaksi yksikössä </w:t>
      </w:r>
      <w:r w:rsidRPr="00256D59">
        <w:rPr>
          <w:i/>
          <w:iCs/>
        </w:rPr>
        <w:t>episkopos</w:t>
      </w:r>
      <w:r w:rsidRPr="00256D59">
        <w:t>) oli monia käytännöllisiä tehtäviä, näin seurakunnissakin jäi paljon vastuuta piispoille. Apostolit saattoivat asettua perillä pysyvästi johonkin kaupunkiin, ja heitä muisteltiin monien kaupunkien piispoina. Näin roomalaiset</w:t>
      </w:r>
      <w:r>
        <w:fldChar w:fldCharType="begin"/>
      </w:r>
      <w:r>
        <w:instrText>xe ”</w:instrText>
      </w:r>
      <w:r w:rsidRPr="00990247">
        <w:instrText>Henkilöt:</w:instrText>
      </w:r>
      <w:r>
        <w:instrText>roomalaiset”</w:instrText>
      </w:r>
      <w:r>
        <w:fldChar w:fldCharType="end"/>
      </w:r>
      <w:r w:rsidRPr="00256D59">
        <w:t xml:space="preserve"> kertovat Pietari</w:t>
      </w:r>
      <w:r>
        <w:fldChar w:fldCharType="begin"/>
      </w:r>
      <w:r>
        <w:instrText>xe ”</w:instrText>
      </w:r>
      <w:r w:rsidRPr="008B60B9">
        <w:instrText>Henkilöt:</w:instrText>
      </w:r>
      <w:r w:rsidRPr="00256D59">
        <w:instrText>Pietari</w:instrText>
      </w:r>
      <w:r>
        <w:instrText>”</w:instrText>
      </w:r>
      <w:r>
        <w:fldChar w:fldCharType="end"/>
      </w:r>
      <w:r w:rsidRPr="00256D59">
        <w:t xml:space="preserve">n jääneen heidän piispakseen. </w:t>
      </w:r>
    </w:p>
    <w:p w:rsidR="00884C10" w:rsidRPr="00256D59" w:rsidRDefault="00884C10" w:rsidP="00884C10">
      <w:r w:rsidRPr="00256D59">
        <w:t xml:space="preserve">Jotkut saivat vastuuta yhteisön vanhimpina (kreikan </w:t>
      </w:r>
      <w:r w:rsidRPr="00256D59">
        <w:rPr>
          <w:i/>
          <w:iCs/>
        </w:rPr>
        <w:t>presbyteros</w:t>
      </w:r>
      <w:r w:rsidRPr="00256D59">
        <w:t xml:space="preserve">). Tästä tuli vuosisatojen kuluessa </w:t>
      </w:r>
      <w:r>
        <w:t xml:space="preserve">nimityksen siirtyessä kielestä toiseen </w:t>
      </w:r>
      <w:r w:rsidRPr="00256D59">
        <w:t xml:space="preserve">englannin </w:t>
      </w:r>
      <w:r w:rsidRPr="00256D59">
        <w:rPr>
          <w:i/>
          <w:iCs/>
        </w:rPr>
        <w:t>priest</w:t>
      </w:r>
      <w:r w:rsidRPr="00256D59">
        <w:t>, joka tarkoittaa nykykielessä pappia. Tämä osoittaa havainnollisesti, miten luottamustehtävä muuntuu monien sukupolvien kuluessa viraksi.</w:t>
      </w:r>
    </w:p>
    <w:p w:rsidR="00884C10" w:rsidRPr="00256D59" w:rsidRDefault="00884C10" w:rsidP="00884C10">
      <w:r w:rsidRPr="00256D59">
        <w:lastRenderedPageBreak/>
        <w:t xml:space="preserve">Seurakunnassa tarvittiin myös monenlaisten käytännöllisten tehtävien suorittajia. Näiden nimitykseksi vakiintui palvelija (kreikaksi </w:t>
      </w:r>
      <w:r w:rsidRPr="00256D59">
        <w:rPr>
          <w:i/>
          <w:iCs/>
        </w:rPr>
        <w:t>diakonos</w:t>
      </w:r>
      <w:r w:rsidRPr="00256D59">
        <w:t>). Tästäkin tehtävästä tuli vähitellen virka. Anglikaanit</w:t>
      </w:r>
      <w:r>
        <w:fldChar w:fldCharType="begin"/>
      </w:r>
      <w:r>
        <w:instrText>xe ”</w:instrText>
      </w:r>
      <w:r w:rsidRPr="008B60B9">
        <w:instrText>Henkilöt:</w:instrText>
      </w:r>
      <w:r w:rsidRPr="00256D59">
        <w:instrText>anglikaanit</w:instrText>
      </w:r>
      <w:r>
        <w:instrText>”</w:instrText>
      </w:r>
      <w:r>
        <w:fldChar w:fldCharType="end"/>
      </w:r>
      <w:r w:rsidRPr="00256D59">
        <w:t xml:space="preserve"> vihkivät papiksi valmistuvat ensin diakoneiksi, aivan kuten Suomessa teologiset tutkintonsa suorittaneet ovat vielä viime vuosisadalla aloitelleet apupappeina, ennen kuin heidät on </w:t>
      </w:r>
      <w:r>
        <w:t>asete</w:t>
      </w:r>
      <w:r w:rsidRPr="00256D59">
        <w:t xml:space="preserve">ttu jonkun seurakunnan vakinaiseen virkaan. </w:t>
      </w:r>
    </w:p>
    <w:p w:rsidR="00884C10" w:rsidRPr="00256D59" w:rsidRDefault="00884C10" w:rsidP="00884C10">
      <w:r w:rsidRPr="00256D59">
        <w:t>Paavalin</w:t>
      </w:r>
      <w:r>
        <w:fldChar w:fldCharType="begin"/>
      </w:r>
      <w:r>
        <w:instrText>xe ”</w:instrText>
      </w:r>
      <w:r w:rsidRPr="008B60B9">
        <w:instrText>Henkilöt:</w:instrText>
      </w:r>
      <w:r w:rsidRPr="00256D59">
        <w:instrText>Paavali</w:instrText>
      </w:r>
      <w:r>
        <w:instrText>”</w:instrText>
      </w:r>
      <w:r>
        <w:fldChar w:fldCharType="end"/>
      </w:r>
      <w:r w:rsidRPr="00256D59">
        <w:t xml:space="preserve"> karkottaminen synagogasta vaati uuden liiton seurakuntaa järjestäytymään, ja hänen esittämänsä malli </w:t>
      </w:r>
      <w:r>
        <w:t>osoittautui arvokkaaksi</w:t>
      </w:r>
      <w:r w:rsidRPr="00256D59">
        <w:t>, kun juutalaiset</w:t>
      </w:r>
      <w:r>
        <w:fldChar w:fldCharType="begin"/>
      </w:r>
      <w:r>
        <w:instrText>xe ”</w:instrText>
      </w:r>
      <w:r w:rsidRPr="00990247">
        <w:instrText>Henkilöt:</w:instrText>
      </w:r>
      <w:r>
        <w:instrText>juutalaiset”</w:instrText>
      </w:r>
      <w:r>
        <w:fldChar w:fldCharType="end"/>
      </w:r>
      <w:r w:rsidRPr="00256D59">
        <w:t xml:space="preserve"> järjestäytyivät uudelleen Jerusalemin temppelin tuhon jälkeen. Silloin juutalaiset keskittyivät oman perinteensä vaalimiseen, eikä heidän seurakunnissaan enää jäänyt tilaa niille, jotka tunnustivat Jeesuksen Jumalan voidelluksi. Jerusalemin</w:t>
      </w:r>
      <w:r>
        <w:fldChar w:fldCharType="begin"/>
      </w:r>
      <w:r>
        <w:instrText>xe ”Paikannimet:Jerusalem”</w:instrText>
      </w:r>
      <w:r>
        <w:fldChar w:fldCharType="end"/>
      </w:r>
      <w:r w:rsidRPr="00256D59">
        <w:t xml:space="preserve"> seurakunta oli aluksi yhdistänyt eri tahoille muodostuvia Uuden liiton seurakuntia. Temppelin ja koko kaupungin tuhon jälkeen Jerusalemin keskeinen asema loppui. Silloin yhteyden pito jäi piispoille, jotka muodostivat verkoston ja pystyivät </w:t>
      </w:r>
      <w:r>
        <w:t xml:space="preserve">näin </w:t>
      </w:r>
      <w:r w:rsidRPr="00256D59">
        <w:t xml:space="preserve">kokouksissaan </w:t>
      </w:r>
      <w:r>
        <w:t xml:space="preserve">eli synodeissa </w:t>
      </w:r>
      <w:r w:rsidRPr="00256D59">
        <w:t>yhdessä ratkomaan esiin nousevia ongelmia.</w:t>
      </w:r>
    </w:p>
    <w:p w:rsidR="00222334" w:rsidRDefault="00222334">
      <w:bookmarkStart w:id="55" w:name="_GoBack"/>
      <w:bookmarkEnd w:id="55"/>
    </w:p>
    <w:sectPr w:rsidR="0022233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65" w:rsidRDefault="00884C10">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F04D65" w:rsidRDefault="00884C1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B6" w:rsidRPr="0088550F" w:rsidRDefault="00884C10" w:rsidP="0088550F">
    <w:pPr>
      <w:pStyle w:val="Alatunniste"/>
      <w:jc w:val="center"/>
    </w:pPr>
    <w:r>
      <w:fldChar w:fldCharType="begin"/>
    </w:r>
    <w:r>
      <w:instrText xml:space="preserve"> PAGE</w:instrText>
    </w:r>
    <w:r>
      <w:instrText xml:space="preserve">   \* MERGEFORMAT </w:instrText>
    </w:r>
    <w:r>
      <w:fldChar w:fldCharType="separate"/>
    </w:r>
    <w:r>
      <w:rPr>
        <w:noProof/>
      </w:rPr>
      <w:t>6</w:t>
    </w:r>
    <w:r>
      <w:fldChar w:fldCharType="end"/>
    </w:r>
  </w:p>
  <w:p w:rsidR="00192AB6" w:rsidRPr="0088550F" w:rsidRDefault="00884C10" w:rsidP="0088550F">
    <w:pPr>
      <w:pStyle w:val="Alatunniste"/>
      <w:rPr>
        <w:sz w:val="16"/>
        <w:szCs w:val="16"/>
      </w:rPr>
    </w:pPr>
    <w:r w:rsidRPr="0088550F">
      <w:rPr>
        <w:sz w:val="16"/>
        <w:szCs w:val="16"/>
      </w:rPr>
      <w:fldChar w:fldCharType="begin"/>
    </w:r>
    <w:r w:rsidRPr="0088550F">
      <w:rPr>
        <w:sz w:val="16"/>
        <w:szCs w:val="16"/>
      </w:rPr>
      <w:instrText xml:space="preserve"> AUTHOR   \* MERGEFORMAT </w:instrText>
    </w:r>
    <w:r w:rsidRPr="0088550F">
      <w:rPr>
        <w:sz w:val="16"/>
        <w:szCs w:val="16"/>
      </w:rPr>
      <w:fldChar w:fldCharType="separate"/>
    </w:r>
    <w:r>
      <w:rPr>
        <w:noProof/>
        <w:sz w:val="16"/>
        <w:szCs w:val="16"/>
      </w:rPr>
      <w:t>Jaakko</w:t>
    </w:r>
    <w:r w:rsidRPr="0088550F">
      <w:rPr>
        <w:sz w:val="16"/>
        <w:szCs w:val="16"/>
      </w:rPr>
      <w:fldChar w:fldCharType="end"/>
    </w:r>
    <w:r w:rsidRPr="0088550F">
      <w:rPr>
        <w:sz w:val="16"/>
        <w:szCs w:val="16"/>
      </w:rPr>
      <w:t xml:space="preserve">;  </w:t>
    </w:r>
    <w:r w:rsidRPr="0088550F">
      <w:rPr>
        <w:sz w:val="16"/>
        <w:szCs w:val="16"/>
      </w:rPr>
      <w:fldChar w:fldCharType="begin"/>
    </w:r>
    <w:r w:rsidRPr="0088550F">
      <w:rPr>
        <w:sz w:val="16"/>
        <w:szCs w:val="16"/>
      </w:rPr>
      <w:instrText xml:space="preserve"> FILENAME   \* MERGEFORMAT </w:instrText>
    </w:r>
    <w:r w:rsidRPr="0088550F">
      <w:rPr>
        <w:sz w:val="16"/>
        <w:szCs w:val="16"/>
      </w:rPr>
      <w:fldChar w:fldCharType="separate"/>
    </w:r>
    <w:r>
      <w:rPr>
        <w:noProof/>
        <w:sz w:val="16"/>
        <w:szCs w:val="16"/>
      </w:rPr>
      <w:t>124  Kooste SPS 200403</w:t>
    </w:r>
    <w:r w:rsidRPr="0088550F">
      <w:rPr>
        <w:sz w:val="16"/>
        <w:szCs w:val="16"/>
      </w:rPr>
      <w:fldChar w:fldCharType="end"/>
    </w:r>
    <w:r w:rsidRPr="0088550F">
      <w:rPr>
        <w:sz w:val="16"/>
        <w:szCs w:val="16"/>
      </w:rPr>
      <w:t xml:space="preserve">;  </w:t>
    </w:r>
    <w:r w:rsidRPr="0088550F">
      <w:rPr>
        <w:sz w:val="16"/>
        <w:szCs w:val="16"/>
      </w:rPr>
      <w:fldChar w:fldCharType="begin"/>
    </w:r>
    <w:r w:rsidRPr="0088550F">
      <w:rPr>
        <w:sz w:val="16"/>
        <w:szCs w:val="16"/>
      </w:rPr>
      <w:instrText xml:space="preserve"> DATE  \@ "d.M.yyyy H:mm"  \* MERGEFORMAT </w:instrText>
    </w:r>
    <w:r w:rsidRPr="0088550F">
      <w:rPr>
        <w:sz w:val="16"/>
        <w:szCs w:val="16"/>
      </w:rPr>
      <w:fldChar w:fldCharType="separate"/>
    </w:r>
    <w:r>
      <w:rPr>
        <w:noProof/>
        <w:sz w:val="16"/>
        <w:szCs w:val="16"/>
      </w:rPr>
      <w:t>2.5.2020 17:22</w:t>
    </w:r>
    <w:r w:rsidRPr="0088550F">
      <w:rPr>
        <w:sz w:val="16"/>
        <w:szCs w:val="16"/>
      </w:rPr>
      <w:fldChar w:fldCharType="end"/>
    </w:r>
  </w:p>
  <w:p w:rsidR="00F04D65" w:rsidRPr="00D711FD" w:rsidRDefault="00884C10" w:rsidP="001C4E2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65" w:rsidRDefault="00884C10">
    <w:pPr>
      <w:pStyle w:val="Alatunniste"/>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65" w:rsidRDefault="00884C1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65" w:rsidRDefault="00884C1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D65" w:rsidRDefault="00884C1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395"/>
    <w:multiLevelType w:val="multilevel"/>
    <w:tmpl w:val="F19EDEC6"/>
    <w:lvl w:ilvl="0">
      <w:start w:val="99"/>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E1"/>
    <w:rsid w:val="00222334"/>
    <w:rsid w:val="00884C10"/>
    <w:rsid w:val="00B53D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A6D83-59C8-43E2-AD46-15301FA3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84C10"/>
    <w:pPr>
      <w:spacing w:after="200" w:line="276" w:lineRule="auto"/>
      <w:jc w:val="both"/>
    </w:pPr>
    <w:rPr>
      <w:rFonts w:eastAsiaTheme="minorEastAsia" w:cs="Arial"/>
      <w:lang w:eastAsia="fi-FI" w:bidi="he-IL"/>
    </w:rPr>
  </w:style>
  <w:style w:type="paragraph" w:styleId="Otsikko1">
    <w:name w:val="heading 1"/>
    <w:basedOn w:val="Normaali"/>
    <w:next w:val="Normaali"/>
    <w:link w:val="Otsikko1Char"/>
    <w:uiPriority w:val="9"/>
    <w:qFormat/>
    <w:rsid w:val="00884C10"/>
    <w:pPr>
      <w:spacing w:before="480" w:after="0"/>
      <w:contextualSpacing/>
      <w:outlineLvl w:val="0"/>
    </w:pPr>
    <w:rPr>
      <w:rFonts w:asciiTheme="majorHAnsi" w:eastAsiaTheme="majorEastAsia" w:hAnsiTheme="majorHAnsi" w:cs="Times New Roman"/>
      <w:b/>
      <w:bCs/>
      <w:sz w:val="28"/>
      <w:szCs w:val="28"/>
    </w:rPr>
  </w:style>
  <w:style w:type="paragraph" w:styleId="Otsikko2">
    <w:name w:val="heading 2"/>
    <w:basedOn w:val="Normaali"/>
    <w:next w:val="Normaali"/>
    <w:link w:val="Otsikko2Char"/>
    <w:uiPriority w:val="9"/>
    <w:unhideWhenUsed/>
    <w:qFormat/>
    <w:rsid w:val="00884C10"/>
    <w:pPr>
      <w:spacing w:before="200" w:after="0"/>
      <w:outlineLvl w:val="1"/>
    </w:pPr>
    <w:rPr>
      <w:rFonts w:asciiTheme="majorHAnsi" w:eastAsiaTheme="majorEastAsia" w:hAnsiTheme="majorHAnsi" w:cs="Times New Roman"/>
      <w:b/>
      <w:bCs/>
      <w:sz w:val="26"/>
      <w:szCs w:val="26"/>
    </w:rPr>
  </w:style>
  <w:style w:type="paragraph" w:styleId="Otsikko3">
    <w:name w:val="heading 3"/>
    <w:basedOn w:val="Normaali"/>
    <w:next w:val="Normaali"/>
    <w:link w:val="Otsikko3Char"/>
    <w:uiPriority w:val="9"/>
    <w:unhideWhenUsed/>
    <w:qFormat/>
    <w:rsid w:val="00884C10"/>
    <w:pPr>
      <w:keepNext/>
      <w:keepLines/>
      <w:spacing w:before="200" w:after="0"/>
      <w:outlineLvl w:val="2"/>
    </w:pPr>
    <w:rPr>
      <w:rFonts w:asciiTheme="majorHAnsi" w:eastAsiaTheme="majorEastAsia" w:hAnsiTheme="majorHAnsi" w:cstheme="majorBidi"/>
      <w:b/>
      <w:bCs/>
      <w:color w:val="5B9BD5" w:themeColor="accent1"/>
    </w:rPr>
  </w:style>
  <w:style w:type="paragraph" w:styleId="Otsikko4">
    <w:name w:val="heading 4"/>
    <w:basedOn w:val="Normaali"/>
    <w:next w:val="Normaali"/>
    <w:link w:val="Otsikko4Char"/>
    <w:uiPriority w:val="9"/>
    <w:unhideWhenUsed/>
    <w:qFormat/>
    <w:rsid w:val="00884C1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84C10"/>
    <w:rPr>
      <w:rFonts w:asciiTheme="majorHAnsi" w:eastAsiaTheme="majorEastAsia" w:hAnsiTheme="majorHAnsi" w:cs="Times New Roman"/>
      <w:b/>
      <w:bCs/>
      <w:sz w:val="28"/>
      <w:szCs w:val="28"/>
      <w:lang w:eastAsia="fi-FI" w:bidi="he-IL"/>
    </w:rPr>
  </w:style>
  <w:style w:type="character" w:customStyle="1" w:styleId="Otsikko2Char">
    <w:name w:val="Otsikko 2 Char"/>
    <w:basedOn w:val="Kappaleenoletusfontti"/>
    <w:link w:val="Otsikko2"/>
    <w:uiPriority w:val="9"/>
    <w:rsid w:val="00884C10"/>
    <w:rPr>
      <w:rFonts w:asciiTheme="majorHAnsi" w:eastAsiaTheme="majorEastAsia" w:hAnsiTheme="majorHAnsi" w:cs="Times New Roman"/>
      <w:b/>
      <w:bCs/>
      <w:sz w:val="26"/>
      <w:szCs w:val="26"/>
      <w:lang w:eastAsia="fi-FI" w:bidi="he-IL"/>
    </w:rPr>
  </w:style>
  <w:style w:type="character" w:customStyle="1" w:styleId="Otsikko3Char">
    <w:name w:val="Otsikko 3 Char"/>
    <w:basedOn w:val="Kappaleenoletusfontti"/>
    <w:link w:val="Otsikko3"/>
    <w:uiPriority w:val="9"/>
    <w:rsid w:val="00884C10"/>
    <w:rPr>
      <w:rFonts w:asciiTheme="majorHAnsi" w:eastAsiaTheme="majorEastAsia" w:hAnsiTheme="majorHAnsi" w:cstheme="majorBidi"/>
      <w:b/>
      <w:bCs/>
      <w:color w:val="5B9BD5" w:themeColor="accent1"/>
      <w:lang w:eastAsia="fi-FI" w:bidi="he-IL"/>
    </w:rPr>
  </w:style>
  <w:style w:type="character" w:customStyle="1" w:styleId="Otsikko4Char">
    <w:name w:val="Otsikko 4 Char"/>
    <w:basedOn w:val="Kappaleenoletusfontti"/>
    <w:link w:val="Otsikko4"/>
    <w:uiPriority w:val="9"/>
    <w:rsid w:val="00884C10"/>
    <w:rPr>
      <w:rFonts w:asciiTheme="majorHAnsi" w:eastAsiaTheme="majorEastAsia" w:hAnsiTheme="majorHAnsi" w:cstheme="majorBidi"/>
      <w:b/>
      <w:bCs/>
      <w:i/>
      <w:iCs/>
      <w:color w:val="5B9BD5" w:themeColor="accent1"/>
      <w:lang w:eastAsia="fi-FI" w:bidi="he-IL"/>
    </w:rPr>
  </w:style>
  <w:style w:type="paragraph" w:styleId="Alatunniste">
    <w:name w:val="footer"/>
    <w:basedOn w:val="Normaali"/>
    <w:link w:val="AlatunnisteChar"/>
    <w:uiPriority w:val="99"/>
    <w:unhideWhenUsed/>
    <w:rsid w:val="00884C10"/>
    <w:pPr>
      <w:tabs>
        <w:tab w:val="center" w:pos="4819"/>
        <w:tab w:val="right" w:pos="9638"/>
      </w:tabs>
    </w:pPr>
  </w:style>
  <w:style w:type="character" w:customStyle="1" w:styleId="AlatunnisteChar">
    <w:name w:val="Alatunniste Char"/>
    <w:basedOn w:val="Kappaleenoletusfontti"/>
    <w:link w:val="Alatunniste"/>
    <w:uiPriority w:val="99"/>
    <w:rsid w:val="00884C10"/>
    <w:rPr>
      <w:rFonts w:eastAsiaTheme="minorEastAsia" w:cs="Arial"/>
      <w:lang w:eastAsia="fi-FI" w:bidi="he-IL"/>
    </w:rPr>
  </w:style>
  <w:style w:type="paragraph" w:styleId="Leipteksti">
    <w:name w:val="Body Text"/>
    <w:basedOn w:val="Normaali"/>
    <w:link w:val="LeiptekstiChar"/>
    <w:uiPriority w:val="99"/>
    <w:rsid w:val="00884C10"/>
  </w:style>
  <w:style w:type="character" w:customStyle="1" w:styleId="LeiptekstiChar">
    <w:name w:val="Leipäteksti Char"/>
    <w:basedOn w:val="Kappaleenoletusfontti"/>
    <w:link w:val="Leipteksti"/>
    <w:uiPriority w:val="99"/>
    <w:rsid w:val="00884C10"/>
    <w:rPr>
      <w:rFonts w:eastAsiaTheme="minorEastAsia" w:cs="Arial"/>
      <w:lang w:eastAsia="fi-FI" w:bidi="he-IL"/>
    </w:rPr>
  </w:style>
  <w:style w:type="paragraph" w:styleId="Luettelokappale">
    <w:name w:val="List Paragraph"/>
    <w:basedOn w:val="Normaali"/>
    <w:uiPriority w:val="34"/>
    <w:qFormat/>
    <w:rsid w:val="00884C10"/>
    <w:pPr>
      <w:ind w:left="720"/>
      <w:contextualSpacing/>
    </w:pPr>
  </w:style>
  <w:style w:type="paragraph" w:styleId="Yltunniste">
    <w:name w:val="header"/>
    <w:basedOn w:val="Normaali"/>
    <w:link w:val="YltunnisteChar"/>
    <w:uiPriority w:val="99"/>
    <w:unhideWhenUsed/>
    <w:rsid w:val="00884C1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84C10"/>
    <w:rPr>
      <w:rFonts w:eastAsiaTheme="minorEastAsia" w:cs="Arial"/>
      <w:lang w:eastAsia="fi-FI" w:bidi="he-IL"/>
    </w:rPr>
  </w:style>
  <w:style w:type="paragraph" w:styleId="NormaaliWWW">
    <w:name w:val="Normal (Web)"/>
    <w:basedOn w:val="Normaali"/>
    <w:uiPriority w:val="99"/>
    <w:rsid w:val="00884C10"/>
    <w:pPr>
      <w:spacing w:before="120" w:after="100" w:afterAutospacing="1"/>
    </w:pPr>
  </w:style>
  <w:style w:type="character" w:styleId="Sivunumero">
    <w:name w:val="page number"/>
    <w:basedOn w:val="Kappaleenoletusfontti"/>
    <w:uiPriority w:val="99"/>
    <w:semiHidden/>
    <w:rsid w:val="00884C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2849</Words>
  <Characters>23085</Characters>
  <Application>Microsoft Office Word</Application>
  <DocSecurity>0</DocSecurity>
  <Lines>192</Lines>
  <Paragraphs>51</Paragraphs>
  <ScaleCrop>false</ScaleCrop>
  <Company>-</Company>
  <LinksUpToDate>false</LinksUpToDate>
  <CharactersWithSpaces>25883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Pirkola Jonne</dc:creator>
  <cp:keywords/>
  <dc:description/>
  <cp:lastModifiedBy>Pirkola Jonne</cp:lastModifiedBy>
  <cp:revision>2</cp:revision>
  <dcterms:created xsi:type="dcterms:W3CDTF">2020-05-02T14:28:00Z</dcterms:created>
  <dcterms:modified xsi:type="dcterms:W3CDTF">2020-05-02T14:28:00Z</dcterms:modified>
</cp:coreProperties>
</file>